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2E2E" w:rsidRPr="00AA6592" w:rsidRDefault="00262E2E" w:rsidP="00061942">
      <w:pPr>
        <w:jc w:val="center"/>
        <w:rPr>
          <w:rFonts w:ascii="Arial Narrow" w:hAnsi="Arial Narrow"/>
          <w:b/>
          <w:sz w:val="24"/>
          <w:szCs w:val="24"/>
        </w:rPr>
      </w:pPr>
    </w:p>
    <w:p w:rsidR="00262E2E" w:rsidRPr="00AA6592" w:rsidRDefault="00262E2E" w:rsidP="00061942">
      <w:pPr>
        <w:jc w:val="center"/>
        <w:rPr>
          <w:rFonts w:ascii="Arial Narrow" w:hAnsi="Arial Narrow"/>
          <w:b/>
          <w:sz w:val="24"/>
          <w:szCs w:val="24"/>
        </w:rPr>
      </w:pPr>
    </w:p>
    <w:p w:rsidR="00262E2E" w:rsidRPr="00AA6592" w:rsidRDefault="00262E2E" w:rsidP="00061942">
      <w:pPr>
        <w:jc w:val="center"/>
        <w:rPr>
          <w:rFonts w:ascii="Arial Narrow" w:hAnsi="Arial Narrow"/>
          <w:b/>
          <w:sz w:val="24"/>
          <w:szCs w:val="24"/>
        </w:rPr>
      </w:pPr>
    </w:p>
    <w:p w:rsidR="00262E2E" w:rsidRPr="00AA6592" w:rsidRDefault="00262E2E" w:rsidP="00061942">
      <w:pPr>
        <w:jc w:val="center"/>
        <w:rPr>
          <w:rFonts w:ascii="Arial Narrow" w:hAnsi="Arial Narrow"/>
          <w:b/>
          <w:sz w:val="24"/>
          <w:szCs w:val="24"/>
        </w:rPr>
      </w:pPr>
    </w:p>
    <w:p w:rsidR="00262E2E" w:rsidRPr="00AA6592" w:rsidRDefault="00262E2E" w:rsidP="00061942">
      <w:pPr>
        <w:jc w:val="center"/>
        <w:rPr>
          <w:rFonts w:ascii="Arial Narrow" w:hAnsi="Arial Narrow"/>
          <w:b/>
          <w:sz w:val="24"/>
          <w:szCs w:val="24"/>
        </w:rPr>
      </w:pPr>
    </w:p>
    <w:p w:rsidR="00262E2E" w:rsidRPr="00AA6592" w:rsidRDefault="00262E2E" w:rsidP="00061942">
      <w:pPr>
        <w:jc w:val="center"/>
        <w:rPr>
          <w:rFonts w:ascii="Arial Narrow" w:hAnsi="Arial Narrow"/>
          <w:b/>
          <w:sz w:val="24"/>
          <w:szCs w:val="24"/>
        </w:rPr>
      </w:pPr>
    </w:p>
    <w:p w:rsidR="00262E2E" w:rsidRPr="00AA6592" w:rsidRDefault="00262E2E" w:rsidP="00061942">
      <w:pPr>
        <w:jc w:val="center"/>
        <w:rPr>
          <w:rFonts w:ascii="Arial Narrow" w:hAnsi="Arial Narrow"/>
          <w:b/>
          <w:sz w:val="24"/>
          <w:szCs w:val="24"/>
        </w:rPr>
      </w:pPr>
    </w:p>
    <w:p w:rsidR="00426E5C" w:rsidRPr="00AA6592" w:rsidRDefault="00061942" w:rsidP="00061942">
      <w:pPr>
        <w:jc w:val="center"/>
        <w:rPr>
          <w:rFonts w:ascii="Arial Narrow" w:hAnsi="Arial Narrow"/>
          <w:b/>
          <w:sz w:val="24"/>
          <w:szCs w:val="24"/>
        </w:rPr>
      </w:pPr>
      <w:r w:rsidRPr="00AA6592">
        <w:rPr>
          <w:rFonts w:ascii="Arial Narrow" w:hAnsi="Arial Narrow"/>
          <w:b/>
          <w:sz w:val="24"/>
          <w:szCs w:val="24"/>
        </w:rPr>
        <w:t>Reconnaissance Report on Crop Variation in Meherpur District</w:t>
      </w:r>
    </w:p>
    <w:p w:rsidR="00262E2E" w:rsidRPr="00AA6592" w:rsidRDefault="00262E2E" w:rsidP="00061942">
      <w:pPr>
        <w:jc w:val="center"/>
        <w:rPr>
          <w:rFonts w:ascii="Arial Narrow" w:hAnsi="Arial Narrow"/>
          <w:b/>
          <w:sz w:val="24"/>
          <w:szCs w:val="24"/>
        </w:rPr>
      </w:pPr>
      <w:r w:rsidRPr="00AA6592">
        <w:rPr>
          <w:rFonts w:ascii="Arial Narrow" w:hAnsi="Arial Narrow"/>
          <w:b/>
          <w:sz w:val="24"/>
          <w:szCs w:val="24"/>
        </w:rPr>
        <w:t>Prepared by Dr. Hasan Muhammad Abdullah (Agronomy Consultant)</w:t>
      </w:r>
    </w:p>
    <w:p w:rsidR="00262E2E" w:rsidRPr="00AA6592" w:rsidRDefault="00262E2E" w:rsidP="00061942">
      <w:pPr>
        <w:jc w:val="center"/>
        <w:rPr>
          <w:rFonts w:ascii="Arial Narrow" w:hAnsi="Arial Narrow"/>
          <w:b/>
          <w:sz w:val="24"/>
          <w:szCs w:val="24"/>
        </w:rPr>
      </w:pPr>
      <w:r w:rsidRPr="00AA6592">
        <w:rPr>
          <w:rFonts w:ascii="Arial Narrow" w:hAnsi="Arial Narrow"/>
          <w:b/>
          <w:sz w:val="24"/>
          <w:szCs w:val="24"/>
        </w:rPr>
        <w:t>Submitted to: Project Director</w:t>
      </w:r>
      <w:r w:rsidRPr="00AA6592">
        <w:rPr>
          <w:rFonts w:ascii="Arial Narrow" w:hAnsi="Arial Narrow"/>
          <w:sz w:val="24"/>
          <w:szCs w:val="24"/>
        </w:rPr>
        <w:t xml:space="preserve"> (</w:t>
      </w:r>
      <w:r w:rsidRPr="00AA6592">
        <w:rPr>
          <w:rFonts w:ascii="Arial Narrow" w:hAnsi="Arial Narrow"/>
          <w:b/>
          <w:sz w:val="24"/>
          <w:szCs w:val="24"/>
        </w:rPr>
        <w:t>Preparation of Development Plan for Meherpur Zilla)</w:t>
      </w:r>
    </w:p>
    <w:p w:rsidR="00262E2E" w:rsidRPr="00AA6592" w:rsidRDefault="00262E2E" w:rsidP="00061942">
      <w:pPr>
        <w:jc w:val="center"/>
        <w:rPr>
          <w:rFonts w:ascii="Arial Narrow" w:hAnsi="Arial Narrow"/>
          <w:b/>
          <w:sz w:val="24"/>
          <w:szCs w:val="24"/>
        </w:rPr>
      </w:pPr>
      <w:r w:rsidRPr="00AA6592">
        <w:rPr>
          <w:rFonts w:ascii="Arial Narrow" w:hAnsi="Arial Narrow"/>
          <w:b/>
          <w:sz w:val="24"/>
          <w:szCs w:val="24"/>
        </w:rPr>
        <w:t>Date of Submission: 05 June 2024</w:t>
      </w:r>
    </w:p>
    <w:p w:rsidR="00262E2E" w:rsidRPr="00AA6592" w:rsidRDefault="00262E2E" w:rsidP="00262E2E">
      <w:pPr>
        <w:jc w:val="center"/>
        <w:rPr>
          <w:rFonts w:ascii="Arial Narrow" w:hAnsi="Arial Narrow"/>
          <w:b/>
          <w:sz w:val="24"/>
          <w:szCs w:val="24"/>
        </w:rPr>
      </w:pPr>
    </w:p>
    <w:p w:rsidR="00262E2E" w:rsidRPr="00AA6592" w:rsidRDefault="00262E2E" w:rsidP="00262E2E">
      <w:pPr>
        <w:jc w:val="center"/>
        <w:rPr>
          <w:rFonts w:ascii="Arial Narrow" w:hAnsi="Arial Narrow"/>
          <w:b/>
          <w:sz w:val="24"/>
          <w:szCs w:val="24"/>
        </w:rPr>
      </w:pPr>
    </w:p>
    <w:p w:rsidR="00262E2E" w:rsidRPr="00AA6592" w:rsidRDefault="00262E2E" w:rsidP="00262E2E">
      <w:pPr>
        <w:jc w:val="center"/>
        <w:rPr>
          <w:rFonts w:ascii="Arial Narrow" w:hAnsi="Arial Narrow"/>
          <w:b/>
          <w:sz w:val="24"/>
          <w:szCs w:val="24"/>
        </w:rPr>
      </w:pPr>
    </w:p>
    <w:p w:rsidR="00262E2E" w:rsidRPr="00AA6592" w:rsidRDefault="00262E2E" w:rsidP="00262E2E">
      <w:pPr>
        <w:jc w:val="center"/>
        <w:rPr>
          <w:rFonts w:ascii="Arial Narrow" w:hAnsi="Arial Narrow"/>
          <w:b/>
          <w:sz w:val="24"/>
          <w:szCs w:val="24"/>
        </w:rPr>
      </w:pPr>
    </w:p>
    <w:p w:rsidR="00262E2E" w:rsidRPr="00AA6592" w:rsidRDefault="00262E2E" w:rsidP="00262E2E">
      <w:pPr>
        <w:jc w:val="center"/>
        <w:rPr>
          <w:rFonts w:ascii="Arial Narrow" w:hAnsi="Arial Narrow"/>
          <w:b/>
          <w:sz w:val="24"/>
          <w:szCs w:val="24"/>
        </w:rPr>
      </w:pPr>
    </w:p>
    <w:p w:rsidR="00262E2E" w:rsidRPr="00AA6592" w:rsidRDefault="00262E2E" w:rsidP="00262E2E">
      <w:pPr>
        <w:jc w:val="center"/>
        <w:rPr>
          <w:rFonts w:ascii="Arial Narrow" w:hAnsi="Arial Narrow"/>
          <w:b/>
          <w:sz w:val="24"/>
          <w:szCs w:val="24"/>
        </w:rPr>
      </w:pPr>
    </w:p>
    <w:p w:rsidR="00262E2E" w:rsidRPr="00AA6592" w:rsidRDefault="00262E2E" w:rsidP="00262E2E">
      <w:pPr>
        <w:jc w:val="center"/>
        <w:rPr>
          <w:rFonts w:ascii="Arial Narrow" w:hAnsi="Arial Narrow"/>
          <w:b/>
          <w:sz w:val="24"/>
          <w:szCs w:val="24"/>
        </w:rPr>
      </w:pPr>
    </w:p>
    <w:p w:rsidR="00262E2E" w:rsidRPr="00AA6592" w:rsidRDefault="00262E2E" w:rsidP="00262E2E">
      <w:pPr>
        <w:jc w:val="center"/>
        <w:rPr>
          <w:rFonts w:ascii="Arial Narrow" w:hAnsi="Arial Narrow"/>
          <w:b/>
          <w:sz w:val="24"/>
          <w:szCs w:val="24"/>
        </w:rPr>
      </w:pPr>
    </w:p>
    <w:p w:rsidR="00262E2E" w:rsidRPr="00AA6592" w:rsidRDefault="00262E2E" w:rsidP="00262E2E">
      <w:pPr>
        <w:jc w:val="center"/>
        <w:rPr>
          <w:rFonts w:ascii="Arial Narrow" w:hAnsi="Arial Narrow"/>
          <w:b/>
          <w:sz w:val="24"/>
          <w:szCs w:val="24"/>
        </w:rPr>
      </w:pPr>
    </w:p>
    <w:p w:rsidR="00262E2E" w:rsidRPr="00AA6592" w:rsidRDefault="00262E2E" w:rsidP="00262E2E">
      <w:pPr>
        <w:jc w:val="center"/>
        <w:rPr>
          <w:rFonts w:ascii="Arial Narrow" w:hAnsi="Arial Narrow"/>
          <w:b/>
          <w:sz w:val="24"/>
          <w:szCs w:val="24"/>
        </w:rPr>
      </w:pPr>
    </w:p>
    <w:p w:rsidR="00262E2E" w:rsidRPr="00AA6592" w:rsidRDefault="00262E2E" w:rsidP="00262E2E">
      <w:pPr>
        <w:jc w:val="center"/>
        <w:rPr>
          <w:rFonts w:ascii="Arial Narrow" w:hAnsi="Arial Narrow"/>
          <w:b/>
          <w:sz w:val="24"/>
          <w:szCs w:val="24"/>
        </w:rPr>
      </w:pPr>
    </w:p>
    <w:p w:rsidR="00262E2E" w:rsidRDefault="00262E2E" w:rsidP="00262E2E">
      <w:pPr>
        <w:jc w:val="center"/>
        <w:rPr>
          <w:rFonts w:ascii="Arial Narrow" w:hAnsi="Arial Narrow"/>
          <w:b/>
          <w:sz w:val="24"/>
          <w:szCs w:val="24"/>
        </w:rPr>
      </w:pPr>
    </w:p>
    <w:p w:rsidR="00AA6592" w:rsidRPr="00AA6592" w:rsidRDefault="00AA6592" w:rsidP="00262E2E">
      <w:pPr>
        <w:jc w:val="center"/>
        <w:rPr>
          <w:rFonts w:ascii="Arial Narrow" w:hAnsi="Arial Narrow"/>
          <w:b/>
          <w:sz w:val="24"/>
          <w:szCs w:val="24"/>
        </w:rPr>
      </w:pPr>
    </w:p>
    <w:p w:rsidR="00262E2E" w:rsidRPr="00AA6592" w:rsidRDefault="00262E2E" w:rsidP="00262E2E">
      <w:pPr>
        <w:jc w:val="center"/>
        <w:rPr>
          <w:rFonts w:ascii="Arial Narrow" w:hAnsi="Arial Narrow"/>
          <w:b/>
          <w:sz w:val="24"/>
          <w:szCs w:val="24"/>
        </w:rPr>
      </w:pPr>
    </w:p>
    <w:p w:rsidR="00262E2E" w:rsidRPr="00AA6592" w:rsidRDefault="00262E2E" w:rsidP="00262E2E">
      <w:pPr>
        <w:jc w:val="center"/>
        <w:rPr>
          <w:rFonts w:ascii="Arial Narrow" w:hAnsi="Arial Narrow"/>
          <w:b/>
          <w:sz w:val="24"/>
          <w:szCs w:val="24"/>
        </w:rPr>
      </w:pPr>
      <w:r w:rsidRPr="00AA6592">
        <w:rPr>
          <w:rFonts w:ascii="Arial Narrow" w:hAnsi="Arial Narrow"/>
          <w:b/>
          <w:sz w:val="24"/>
          <w:szCs w:val="24"/>
        </w:rPr>
        <w:lastRenderedPageBreak/>
        <w:t>Reconnaissance Report on Crop Variation in Meherpur District</w:t>
      </w:r>
    </w:p>
    <w:p w:rsidR="006F6D3E" w:rsidRPr="00AA3B54" w:rsidRDefault="006F6D3E" w:rsidP="006F6D3E">
      <w:pPr>
        <w:jc w:val="center"/>
        <w:rPr>
          <w:rFonts w:ascii="Arial Narrow" w:hAnsi="Arial Narrow"/>
          <w:b/>
          <w:sz w:val="24"/>
          <w:szCs w:val="24"/>
        </w:rPr>
      </w:pPr>
      <w:r w:rsidRPr="00AA3B54">
        <w:rPr>
          <w:rFonts w:ascii="Arial Narrow" w:hAnsi="Arial Narrow"/>
          <w:b/>
          <w:sz w:val="24"/>
          <w:szCs w:val="24"/>
        </w:rPr>
        <w:t>Executive Summary</w:t>
      </w:r>
    </w:p>
    <w:p w:rsidR="003032A0" w:rsidRPr="00AA6592" w:rsidRDefault="003032A0" w:rsidP="003032A0">
      <w:pPr>
        <w:jc w:val="both"/>
        <w:rPr>
          <w:rFonts w:ascii="Arial Narrow" w:hAnsi="Arial Narrow"/>
          <w:sz w:val="24"/>
          <w:szCs w:val="24"/>
        </w:rPr>
      </w:pPr>
      <w:r w:rsidRPr="00AA6592">
        <w:rPr>
          <w:rFonts w:ascii="Arial Narrow" w:hAnsi="Arial Narrow"/>
          <w:sz w:val="24"/>
          <w:szCs w:val="24"/>
        </w:rPr>
        <w:t xml:space="preserve">This report analyzes the </w:t>
      </w:r>
      <w:r w:rsidR="00391931">
        <w:rPr>
          <w:rFonts w:ascii="Arial Narrow" w:hAnsi="Arial Narrow"/>
          <w:sz w:val="24"/>
          <w:szCs w:val="24"/>
        </w:rPr>
        <w:t>l</w:t>
      </w:r>
      <w:r w:rsidRPr="00AA6592">
        <w:rPr>
          <w:rFonts w:ascii="Arial Narrow" w:hAnsi="Arial Narrow"/>
          <w:sz w:val="24"/>
          <w:szCs w:val="24"/>
        </w:rPr>
        <w:t xml:space="preserve">and </w:t>
      </w:r>
      <w:r w:rsidR="00391931">
        <w:rPr>
          <w:rFonts w:ascii="Arial Narrow" w:hAnsi="Arial Narrow"/>
          <w:sz w:val="24"/>
          <w:szCs w:val="24"/>
        </w:rPr>
        <w:t>u</w:t>
      </w:r>
      <w:r w:rsidRPr="00AA6592">
        <w:rPr>
          <w:rFonts w:ascii="Arial Narrow" w:hAnsi="Arial Narrow"/>
          <w:sz w:val="24"/>
          <w:szCs w:val="24"/>
        </w:rPr>
        <w:t>se/</w:t>
      </w:r>
      <w:r w:rsidR="00391931">
        <w:rPr>
          <w:rFonts w:ascii="Arial Narrow" w:hAnsi="Arial Narrow"/>
          <w:sz w:val="24"/>
          <w:szCs w:val="24"/>
        </w:rPr>
        <w:t>l</w:t>
      </w:r>
      <w:r w:rsidRPr="00AA6592">
        <w:rPr>
          <w:rFonts w:ascii="Arial Narrow" w:hAnsi="Arial Narrow"/>
          <w:sz w:val="24"/>
          <w:szCs w:val="24"/>
        </w:rPr>
        <w:t xml:space="preserve">and </w:t>
      </w:r>
      <w:r w:rsidR="00391931">
        <w:rPr>
          <w:rFonts w:ascii="Arial Narrow" w:hAnsi="Arial Narrow"/>
          <w:sz w:val="24"/>
          <w:szCs w:val="24"/>
        </w:rPr>
        <w:t>c</w:t>
      </w:r>
      <w:r w:rsidRPr="00AA6592">
        <w:rPr>
          <w:rFonts w:ascii="Arial Narrow" w:hAnsi="Arial Narrow"/>
          <w:sz w:val="24"/>
          <w:szCs w:val="24"/>
        </w:rPr>
        <w:t>over (LULC) changes in Meherpur from 2013 to 2023 and provides predictions for future changes up to 2050</w:t>
      </w:r>
      <w:r w:rsidR="00930C14">
        <w:rPr>
          <w:rFonts w:ascii="Arial Narrow" w:hAnsi="Arial Narrow"/>
          <w:sz w:val="24"/>
          <w:szCs w:val="24"/>
        </w:rPr>
        <w:t xml:space="preserve"> under different </w:t>
      </w:r>
      <w:r w:rsidR="007658AC">
        <w:rPr>
          <w:rFonts w:ascii="Arial Narrow" w:hAnsi="Arial Narrow"/>
          <w:sz w:val="24"/>
          <w:szCs w:val="24"/>
        </w:rPr>
        <w:t>scenario</w:t>
      </w:r>
      <w:r w:rsidRPr="00AA6592">
        <w:rPr>
          <w:rFonts w:ascii="Arial Narrow" w:hAnsi="Arial Narrow"/>
          <w:sz w:val="24"/>
          <w:szCs w:val="24"/>
        </w:rPr>
        <w:t>. The study examines transitions between different land cover categories, including agricultural land, water bodies, built-up areas, and tree vegetation, and assesses the implications of these changes on environmental sustainability and land management.</w:t>
      </w:r>
    </w:p>
    <w:p w:rsidR="003032A0" w:rsidRPr="00AA6592" w:rsidRDefault="003032A0" w:rsidP="003032A0">
      <w:pPr>
        <w:rPr>
          <w:rFonts w:ascii="Arial Narrow" w:hAnsi="Arial Narrow"/>
          <w:b/>
          <w:sz w:val="24"/>
          <w:szCs w:val="24"/>
        </w:rPr>
      </w:pPr>
      <w:r w:rsidRPr="00AA6592">
        <w:rPr>
          <w:rFonts w:ascii="Arial Narrow" w:hAnsi="Arial Narrow"/>
          <w:b/>
          <w:sz w:val="24"/>
          <w:szCs w:val="24"/>
        </w:rPr>
        <w:t>Key Findings:</w:t>
      </w:r>
    </w:p>
    <w:p w:rsidR="003032A0" w:rsidRPr="00AA6592" w:rsidRDefault="003032A0" w:rsidP="002542AB">
      <w:pPr>
        <w:jc w:val="both"/>
        <w:rPr>
          <w:rFonts w:ascii="Arial Narrow" w:hAnsi="Arial Narrow"/>
          <w:sz w:val="24"/>
          <w:szCs w:val="24"/>
        </w:rPr>
      </w:pPr>
      <w:r w:rsidRPr="00AA6592">
        <w:rPr>
          <w:rFonts w:ascii="Arial Narrow" w:hAnsi="Arial Narrow"/>
          <w:sz w:val="24"/>
          <w:szCs w:val="24"/>
        </w:rPr>
        <w:t xml:space="preserve">Agricultural land Increased from 33,163.2 hectares in 2013 to 42,048.2 hectares in 2023. Agricultural land (36%) remained constant from 2013 to 2018, with 3% converted to built-up areas. </w:t>
      </w:r>
      <w:r w:rsidR="00391931">
        <w:rPr>
          <w:rFonts w:ascii="Arial Narrow" w:hAnsi="Arial Narrow"/>
          <w:sz w:val="24"/>
          <w:szCs w:val="24"/>
        </w:rPr>
        <w:t>The agricultural land p</w:t>
      </w:r>
      <w:r w:rsidRPr="00AA6592">
        <w:rPr>
          <w:rFonts w:ascii="Arial Narrow" w:hAnsi="Arial Narrow"/>
          <w:sz w:val="24"/>
          <w:szCs w:val="24"/>
        </w:rPr>
        <w:t>redicted to further increase under all future scenarios, driven by ongoing demand for agricultural production.</w:t>
      </w:r>
    </w:p>
    <w:p w:rsidR="003032A0" w:rsidRPr="00AA6592" w:rsidRDefault="003032A0" w:rsidP="002542AB">
      <w:pPr>
        <w:jc w:val="both"/>
        <w:rPr>
          <w:rFonts w:ascii="Arial Narrow" w:hAnsi="Arial Narrow"/>
          <w:sz w:val="24"/>
          <w:szCs w:val="24"/>
        </w:rPr>
      </w:pPr>
      <w:r w:rsidRPr="00AA6592">
        <w:rPr>
          <w:rFonts w:ascii="Arial Narrow" w:hAnsi="Arial Narrow"/>
          <w:sz w:val="24"/>
          <w:szCs w:val="24"/>
        </w:rPr>
        <w:t>Waterbodies slightly increased from 3,525.21 hectares in 201</w:t>
      </w:r>
      <w:r w:rsidR="002542AB" w:rsidRPr="00AA6592">
        <w:rPr>
          <w:rFonts w:ascii="Arial Narrow" w:hAnsi="Arial Narrow"/>
          <w:sz w:val="24"/>
          <w:szCs w:val="24"/>
        </w:rPr>
        <w:t>3 to 3,526.92 hectares in 2023. Waterbody (2.5%)</w:t>
      </w:r>
      <w:r w:rsidRPr="00AA6592">
        <w:rPr>
          <w:rFonts w:ascii="Arial Narrow" w:hAnsi="Arial Narrow"/>
          <w:sz w:val="24"/>
          <w:szCs w:val="24"/>
        </w:rPr>
        <w:t xml:space="preserve"> remained constant from 2013 to 2018, with 1.5% converted to agricultural land. </w:t>
      </w:r>
      <w:r w:rsidR="00391931">
        <w:rPr>
          <w:rFonts w:ascii="Arial Narrow" w:hAnsi="Arial Narrow"/>
          <w:sz w:val="24"/>
          <w:szCs w:val="24"/>
        </w:rPr>
        <w:t>The</w:t>
      </w:r>
      <w:r w:rsidR="00391931" w:rsidRPr="00AA6592">
        <w:rPr>
          <w:rFonts w:ascii="Arial Narrow" w:hAnsi="Arial Narrow"/>
          <w:sz w:val="24"/>
          <w:szCs w:val="24"/>
        </w:rPr>
        <w:t xml:space="preserve"> </w:t>
      </w:r>
      <w:r w:rsidR="00391931">
        <w:rPr>
          <w:rFonts w:ascii="Arial Narrow" w:hAnsi="Arial Narrow"/>
          <w:sz w:val="24"/>
          <w:szCs w:val="24"/>
        </w:rPr>
        <w:t>waterbody p</w:t>
      </w:r>
      <w:r w:rsidRPr="00AA6592">
        <w:rPr>
          <w:rFonts w:ascii="Arial Narrow" w:hAnsi="Arial Narrow"/>
          <w:sz w:val="24"/>
          <w:szCs w:val="24"/>
        </w:rPr>
        <w:t>rojected to fluctuate slightly, with potential decreases under high-development scenarios.</w:t>
      </w:r>
    </w:p>
    <w:p w:rsidR="003032A0" w:rsidRPr="00AA6592" w:rsidRDefault="003032A0" w:rsidP="002542AB">
      <w:pPr>
        <w:jc w:val="both"/>
        <w:rPr>
          <w:rFonts w:ascii="Arial Narrow" w:hAnsi="Arial Narrow"/>
          <w:sz w:val="24"/>
          <w:szCs w:val="24"/>
        </w:rPr>
      </w:pPr>
      <w:r w:rsidRPr="00AA6592">
        <w:rPr>
          <w:rFonts w:ascii="Arial Narrow" w:hAnsi="Arial Narrow"/>
          <w:sz w:val="24"/>
          <w:szCs w:val="24"/>
        </w:rPr>
        <w:t xml:space="preserve">Built-up </w:t>
      </w:r>
      <w:r w:rsidR="002542AB" w:rsidRPr="00AA6592">
        <w:rPr>
          <w:rFonts w:ascii="Arial Narrow" w:hAnsi="Arial Narrow"/>
          <w:sz w:val="24"/>
          <w:szCs w:val="24"/>
        </w:rPr>
        <w:t>a</w:t>
      </w:r>
      <w:r w:rsidRPr="00AA6592">
        <w:rPr>
          <w:rFonts w:ascii="Arial Narrow" w:hAnsi="Arial Narrow"/>
          <w:sz w:val="24"/>
          <w:szCs w:val="24"/>
        </w:rPr>
        <w:t>reas</w:t>
      </w:r>
      <w:r w:rsidR="002542AB" w:rsidRPr="00AA6592">
        <w:rPr>
          <w:rFonts w:ascii="Arial Narrow" w:hAnsi="Arial Narrow"/>
          <w:sz w:val="24"/>
          <w:szCs w:val="24"/>
        </w:rPr>
        <w:t xml:space="preserve"> i</w:t>
      </w:r>
      <w:r w:rsidRPr="00AA6592">
        <w:rPr>
          <w:rFonts w:ascii="Arial Narrow" w:hAnsi="Arial Narrow"/>
          <w:sz w:val="24"/>
          <w:szCs w:val="24"/>
        </w:rPr>
        <w:t>ncreased from 12,448.7 hectares in 201</w:t>
      </w:r>
      <w:r w:rsidR="002542AB" w:rsidRPr="00AA6592">
        <w:rPr>
          <w:rFonts w:ascii="Arial Narrow" w:hAnsi="Arial Narrow"/>
          <w:sz w:val="24"/>
          <w:szCs w:val="24"/>
        </w:rPr>
        <w:t xml:space="preserve">3 to 14,071.8 hectares in 2023. </w:t>
      </w:r>
      <w:r w:rsidRPr="00AA6592">
        <w:rPr>
          <w:rFonts w:ascii="Arial Narrow" w:hAnsi="Arial Narrow"/>
          <w:sz w:val="24"/>
          <w:szCs w:val="24"/>
        </w:rPr>
        <w:t>Expected to continue growing, particularly under the development scenario, reflecting ongoing urbanization and infrastructure expansion.</w:t>
      </w:r>
    </w:p>
    <w:p w:rsidR="003032A0" w:rsidRPr="00AA6592" w:rsidRDefault="002542AB" w:rsidP="002542AB">
      <w:pPr>
        <w:jc w:val="both"/>
        <w:rPr>
          <w:rFonts w:ascii="Arial Narrow" w:hAnsi="Arial Narrow"/>
          <w:sz w:val="24"/>
          <w:szCs w:val="24"/>
        </w:rPr>
      </w:pPr>
      <w:r w:rsidRPr="00AA6592">
        <w:rPr>
          <w:rFonts w:ascii="Arial Narrow" w:hAnsi="Arial Narrow"/>
          <w:sz w:val="24"/>
          <w:szCs w:val="24"/>
        </w:rPr>
        <w:t>Tree vegetation d</w:t>
      </w:r>
      <w:r w:rsidR="003032A0" w:rsidRPr="00AA6592">
        <w:rPr>
          <w:rFonts w:ascii="Arial Narrow" w:hAnsi="Arial Narrow"/>
          <w:sz w:val="24"/>
          <w:szCs w:val="24"/>
        </w:rPr>
        <w:t>ecreased from 30,190.2 hectares in 201</w:t>
      </w:r>
      <w:r w:rsidRPr="00AA6592">
        <w:rPr>
          <w:rFonts w:ascii="Arial Narrow" w:hAnsi="Arial Narrow"/>
          <w:sz w:val="24"/>
          <w:szCs w:val="24"/>
        </w:rPr>
        <w:t>3 to 19,680.5 hectares in 2023.Tree</w:t>
      </w:r>
      <w:r w:rsidR="003032A0" w:rsidRPr="00AA6592">
        <w:rPr>
          <w:rFonts w:ascii="Arial Narrow" w:hAnsi="Arial Narrow"/>
          <w:sz w:val="24"/>
          <w:szCs w:val="24"/>
        </w:rPr>
        <w:t xml:space="preserve"> vegetation</w:t>
      </w:r>
      <w:r w:rsidRPr="00AA6592">
        <w:rPr>
          <w:rFonts w:ascii="Arial Narrow" w:hAnsi="Arial Narrow"/>
          <w:sz w:val="24"/>
          <w:szCs w:val="24"/>
        </w:rPr>
        <w:t xml:space="preserve"> (28.5%) remained</w:t>
      </w:r>
      <w:r w:rsidR="003032A0" w:rsidRPr="00AA6592">
        <w:rPr>
          <w:rFonts w:ascii="Arial Narrow" w:hAnsi="Arial Narrow"/>
          <w:sz w:val="24"/>
          <w:szCs w:val="24"/>
        </w:rPr>
        <w:t xml:space="preserve"> constant from 2013 to 2018, with 9% converted to agricultural land.</w:t>
      </w:r>
      <w:r w:rsidRPr="00AA6592">
        <w:rPr>
          <w:rFonts w:ascii="Arial Narrow" w:hAnsi="Arial Narrow"/>
          <w:sz w:val="24"/>
          <w:szCs w:val="24"/>
        </w:rPr>
        <w:t xml:space="preserve"> </w:t>
      </w:r>
      <w:r w:rsidR="003032A0" w:rsidRPr="00AA6592">
        <w:rPr>
          <w:rFonts w:ascii="Arial Narrow" w:hAnsi="Arial Narrow"/>
          <w:sz w:val="24"/>
          <w:szCs w:val="24"/>
        </w:rPr>
        <w:t>Predicted to further decrease, particularly under business-as-usual and development scenarios, raising concerns about deforestation and loss of biodiversity.</w:t>
      </w:r>
    </w:p>
    <w:p w:rsidR="003032A0" w:rsidRPr="00AA6592" w:rsidRDefault="003032A0" w:rsidP="003032A0">
      <w:pPr>
        <w:rPr>
          <w:rFonts w:ascii="Arial Narrow" w:hAnsi="Arial Narrow"/>
          <w:b/>
          <w:sz w:val="24"/>
          <w:szCs w:val="24"/>
        </w:rPr>
      </w:pPr>
      <w:r w:rsidRPr="00AA6592">
        <w:rPr>
          <w:rFonts w:ascii="Arial Narrow" w:hAnsi="Arial Narrow"/>
          <w:b/>
          <w:sz w:val="24"/>
          <w:szCs w:val="24"/>
        </w:rPr>
        <w:t>Implications:</w:t>
      </w:r>
    </w:p>
    <w:p w:rsidR="003032A0" w:rsidRPr="00AA6592" w:rsidRDefault="003032A0" w:rsidP="003032A0">
      <w:pPr>
        <w:rPr>
          <w:rFonts w:ascii="Arial Narrow" w:hAnsi="Arial Narrow"/>
          <w:sz w:val="24"/>
          <w:szCs w:val="24"/>
        </w:rPr>
      </w:pPr>
      <w:r w:rsidRPr="00AA6592">
        <w:rPr>
          <w:rFonts w:ascii="Arial Narrow" w:hAnsi="Arial Narrow"/>
          <w:sz w:val="24"/>
          <w:szCs w:val="24"/>
        </w:rPr>
        <w:t>Environmental Impact: The reduction in tree vegetation and waterbody areas poses significant risks to local biodiversity, ecological balance, and climate regulation. The expansion of agricultural and built-up areas needs to be managed to minimize these impacts.</w:t>
      </w:r>
    </w:p>
    <w:p w:rsidR="003032A0" w:rsidRPr="00AA6592" w:rsidRDefault="003032A0" w:rsidP="003032A0">
      <w:pPr>
        <w:rPr>
          <w:rFonts w:ascii="Arial Narrow" w:hAnsi="Arial Narrow"/>
          <w:sz w:val="24"/>
          <w:szCs w:val="24"/>
        </w:rPr>
      </w:pPr>
      <w:r w:rsidRPr="00AA6592">
        <w:rPr>
          <w:rFonts w:ascii="Arial Narrow" w:hAnsi="Arial Narrow"/>
          <w:sz w:val="24"/>
          <w:szCs w:val="24"/>
        </w:rPr>
        <w:t>Water Resource Management: Decreases in waterbody areas could lead to water scarcity issues, affecting both agricultural productivity and human consumption.</w:t>
      </w:r>
    </w:p>
    <w:p w:rsidR="003032A0" w:rsidRPr="00AA6592" w:rsidRDefault="003032A0" w:rsidP="003032A0">
      <w:pPr>
        <w:rPr>
          <w:rFonts w:ascii="Arial Narrow" w:hAnsi="Arial Narrow"/>
          <w:sz w:val="24"/>
          <w:szCs w:val="24"/>
        </w:rPr>
      </w:pPr>
      <w:r w:rsidRPr="00AA6592">
        <w:rPr>
          <w:rFonts w:ascii="Arial Narrow" w:hAnsi="Arial Narrow"/>
          <w:sz w:val="24"/>
          <w:szCs w:val="24"/>
        </w:rPr>
        <w:t>Urban Planning: The increase in built-up areas highlights the need for effective urban planning to ensure sustainable development and infrastructure expansion without compromising agricultural and natural lands.</w:t>
      </w:r>
    </w:p>
    <w:p w:rsidR="003032A0" w:rsidRPr="00AA6592" w:rsidRDefault="003032A0" w:rsidP="003032A0">
      <w:pPr>
        <w:rPr>
          <w:rFonts w:ascii="Arial Narrow" w:hAnsi="Arial Narrow"/>
          <w:sz w:val="24"/>
          <w:szCs w:val="24"/>
        </w:rPr>
      </w:pPr>
    </w:p>
    <w:p w:rsidR="003032A0" w:rsidRPr="00AA6592" w:rsidRDefault="003032A0" w:rsidP="003032A0">
      <w:pPr>
        <w:rPr>
          <w:rFonts w:ascii="Arial Narrow" w:hAnsi="Arial Narrow"/>
          <w:sz w:val="24"/>
          <w:szCs w:val="24"/>
        </w:rPr>
      </w:pPr>
    </w:p>
    <w:p w:rsidR="003032A0" w:rsidRPr="00AA6592" w:rsidRDefault="003032A0" w:rsidP="003032A0">
      <w:pPr>
        <w:rPr>
          <w:rFonts w:ascii="Arial Narrow" w:hAnsi="Arial Narrow"/>
          <w:sz w:val="24"/>
          <w:szCs w:val="24"/>
        </w:rPr>
      </w:pPr>
    </w:p>
    <w:p w:rsidR="006F6D3E" w:rsidRPr="00AA6592" w:rsidRDefault="006F6D3E" w:rsidP="002542AB">
      <w:pPr>
        <w:rPr>
          <w:rFonts w:ascii="Arial Narrow" w:hAnsi="Arial Narrow"/>
          <w:b/>
          <w:sz w:val="24"/>
          <w:szCs w:val="24"/>
        </w:rPr>
      </w:pPr>
      <w:r w:rsidRPr="00AA6592">
        <w:rPr>
          <w:rFonts w:ascii="Arial Narrow" w:hAnsi="Arial Narrow"/>
          <w:b/>
          <w:sz w:val="24"/>
          <w:szCs w:val="24"/>
        </w:rPr>
        <w:lastRenderedPageBreak/>
        <w:t>Reconnaissance Report on Crop Variation in Meherpur District</w:t>
      </w:r>
    </w:p>
    <w:p w:rsidR="00262E2E" w:rsidRPr="00AA6592" w:rsidRDefault="00262E2E" w:rsidP="006F6D3E">
      <w:pPr>
        <w:rPr>
          <w:rFonts w:ascii="Arial Narrow" w:hAnsi="Arial Narrow"/>
          <w:b/>
          <w:sz w:val="24"/>
          <w:szCs w:val="24"/>
        </w:rPr>
      </w:pPr>
    </w:p>
    <w:p w:rsidR="00061942" w:rsidRPr="00AA6592" w:rsidRDefault="00061942" w:rsidP="00061942">
      <w:pPr>
        <w:rPr>
          <w:rFonts w:ascii="Arial Narrow" w:hAnsi="Arial Narrow"/>
          <w:b/>
          <w:sz w:val="24"/>
          <w:szCs w:val="24"/>
        </w:rPr>
      </w:pPr>
      <w:r w:rsidRPr="00AA6592">
        <w:rPr>
          <w:rFonts w:ascii="Arial Narrow" w:hAnsi="Arial Narrow"/>
          <w:b/>
          <w:sz w:val="24"/>
          <w:szCs w:val="24"/>
        </w:rPr>
        <w:t>1. Introduction</w:t>
      </w:r>
    </w:p>
    <w:p w:rsidR="00061942" w:rsidRDefault="00D24F5D" w:rsidP="00D24F5D">
      <w:pPr>
        <w:jc w:val="both"/>
        <w:rPr>
          <w:rFonts w:ascii="Arial Narrow" w:hAnsi="Arial Narrow"/>
          <w:sz w:val="24"/>
          <w:szCs w:val="24"/>
        </w:rPr>
      </w:pPr>
      <w:r w:rsidRPr="00AA6592">
        <w:rPr>
          <w:rFonts w:ascii="Arial Narrow" w:hAnsi="Arial Narrow"/>
          <w:sz w:val="24"/>
          <w:szCs w:val="24"/>
        </w:rPr>
        <w:t xml:space="preserve">Meherpur district was established in 1984. Previously it was a subdivision under Kushtia district. Meherpur district consists of 3 (Three) upazilas namely Meherpur Sadar, Mujibnagar and Gangni. The district </w:t>
      </w:r>
      <w:r w:rsidR="00061942" w:rsidRPr="00AA6592">
        <w:rPr>
          <w:rFonts w:ascii="Arial Narrow" w:hAnsi="Arial Narrow"/>
          <w:sz w:val="24"/>
          <w:szCs w:val="24"/>
        </w:rPr>
        <w:t xml:space="preserve">located in the Khulna Division of Bangladesh, is primarily an agrarian region. The district's fertile lands and favorable climatic conditions support diverse agricultural practices. This report aims to provide an overview of the existing </w:t>
      </w:r>
      <w:r w:rsidR="008749D4">
        <w:rPr>
          <w:rFonts w:ascii="Arial Narrow" w:hAnsi="Arial Narrow"/>
          <w:sz w:val="24"/>
          <w:szCs w:val="24"/>
        </w:rPr>
        <w:t>land use and land cover</w:t>
      </w:r>
      <w:r w:rsidR="00061942" w:rsidRPr="00AA6592">
        <w:rPr>
          <w:rFonts w:ascii="Arial Narrow" w:hAnsi="Arial Narrow"/>
          <w:sz w:val="24"/>
          <w:szCs w:val="24"/>
        </w:rPr>
        <w:t xml:space="preserve"> variations within Meherpur District, highlighting the main crops cultivated, cropping patterns, and any notable agricultural trends.</w:t>
      </w:r>
      <w:r w:rsidR="00065317" w:rsidRPr="00AA6592">
        <w:rPr>
          <w:rFonts w:ascii="Arial Narrow" w:hAnsi="Arial Narrow"/>
          <w:sz w:val="24"/>
          <w:szCs w:val="24"/>
        </w:rPr>
        <w:t xml:space="preserve"> </w:t>
      </w:r>
      <w:r w:rsidR="006859B0" w:rsidRPr="00AA6592">
        <w:rPr>
          <w:rFonts w:ascii="Arial Narrow" w:hAnsi="Arial Narrow"/>
          <w:sz w:val="24"/>
          <w:szCs w:val="24"/>
        </w:rPr>
        <w:t>T</w:t>
      </w:r>
      <w:r w:rsidR="00065317" w:rsidRPr="00AA6592">
        <w:rPr>
          <w:rFonts w:ascii="Arial Narrow" w:hAnsi="Arial Narrow"/>
          <w:sz w:val="24"/>
          <w:szCs w:val="24"/>
        </w:rPr>
        <w:t>he cropping intensity is 268.</w:t>
      </w:r>
      <w:r w:rsidR="006859B0" w:rsidRPr="00AA6592">
        <w:rPr>
          <w:rFonts w:ascii="Arial Narrow" w:hAnsi="Arial Narrow"/>
          <w:sz w:val="24"/>
          <w:szCs w:val="24"/>
        </w:rPr>
        <w:t xml:space="preserve"> </w:t>
      </w:r>
      <w:r w:rsidR="00434754" w:rsidRPr="00AA6592">
        <w:rPr>
          <w:rFonts w:ascii="Arial Narrow" w:hAnsi="Arial Narrow"/>
          <w:sz w:val="24"/>
          <w:szCs w:val="24"/>
        </w:rPr>
        <w:t xml:space="preserve">The reconnaissance </w:t>
      </w:r>
      <w:r w:rsidR="006859B0" w:rsidRPr="00AA6592">
        <w:rPr>
          <w:rFonts w:ascii="Arial Narrow" w:hAnsi="Arial Narrow"/>
          <w:sz w:val="24"/>
          <w:szCs w:val="24"/>
        </w:rPr>
        <w:t>report examines the Land Use/Land Cover (LULC) chang</w:t>
      </w:r>
      <w:r w:rsidR="00434754" w:rsidRPr="00AA6592">
        <w:rPr>
          <w:rFonts w:ascii="Arial Narrow" w:hAnsi="Arial Narrow"/>
          <w:sz w:val="24"/>
          <w:szCs w:val="24"/>
        </w:rPr>
        <w:t>es in Meherpur from 2013 to 2023, with prediction up to 2025</w:t>
      </w:r>
      <w:r w:rsidR="006859B0" w:rsidRPr="00AA6592">
        <w:rPr>
          <w:rFonts w:ascii="Arial Narrow" w:hAnsi="Arial Narrow"/>
          <w:sz w:val="24"/>
          <w:szCs w:val="24"/>
        </w:rPr>
        <w:t xml:space="preserve"> focusing on the transitions between agricultural land, </w:t>
      </w:r>
      <w:r w:rsidR="00434754" w:rsidRPr="00AA6592">
        <w:rPr>
          <w:rFonts w:ascii="Arial Narrow" w:hAnsi="Arial Narrow"/>
          <w:sz w:val="24"/>
          <w:szCs w:val="24"/>
        </w:rPr>
        <w:t>water bodies</w:t>
      </w:r>
      <w:r w:rsidR="006859B0" w:rsidRPr="00AA6592">
        <w:rPr>
          <w:rFonts w:ascii="Arial Narrow" w:hAnsi="Arial Narrow"/>
          <w:sz w:val="24"/>
          <w:szCs w:val="24"/>
        </w:rPr>
        <w:t xml:space="preserve">, built-up areas, and tree vegetation. Significant shifts were observed, with agricultural land and built-up areas increasing at the expense of </w:t>
      </w:r>
      <w:bookmarkStart w:id="0" w:name="_GoBack"/>
      <w:bookmarkEnd w:id="0"/>
      <w:r w:rsidR="006859B0" w:rsidRPr="00AA6592">
        <w:rPr>
          <w:rFonts w:ascii="Arial Narrow" w:hAnsi="Arial Narrow"/>
          <w:sz w:val="24"/>
          <w:szCs w:val="24"/>
        </w:rPr>
        <w:t>tree vegetation. These changes have implications for land management and urban planning in Meherpur.</w:t>
      </w:r>
      <w:r w:rsidR="00434754" w:rsidRPr="00AA6592">
        <w:rPr>
          <w:rFonts w:ascii="Arial Narrow" w:hAnsi="Arial Narrow"/>
          <w:sz w:val="24"/>
          <w:szCs w:val="24"/>
        </w:rPr>
        <w:t xml:space="preserve"> Agricultural land increased from 33,163.2 hectares in 2013 to 42,048.2 hectares in 2023.</w:t>
      </w:r>
      <w:r w:rsidR="00422B31" w:rsidRPr="00AA6592">
        <w:rPr>
          <w:rFonts w:ascii="Arial Narrow" w:hAnsi="Arial Narrow"/>
          <w:sz w:val="24"/>
          <w:szCs w:val="24"/>
        </w:rPr>
        <w:t xml:space="preserve"> The </w:t>
      </w:r>
      <w:r w:rsidR="008749D4" w:rsidRPr="00AA6592">
        <w:rPr>
          <w:rFonts w:ascii="Arial Narrow" w:hAnsi="Arial Narrow"/>
          <w:sz w:val="24"/>
          <w:szCs w:val="24"/>
        </w:rPr>
        <w:t>water body</w:t>
      </w:r>
      <w:r w:rsidR="00422B31" w:rsidRPr="00AA6592">
        <w:rPr>
          <w:rFonts w:ascii="Arial Narrow" w:hAnsi="Arial Narrow"/>
          <w:sz w:val="24"/>
          <w:szCs w:val="24"/>
        </w:rPr>
        <w:t xml:space="preserve"> areas </w:t>
      </w:r>
      <w:r w:rsidR="008749D4">
        <w:rPr>
          <w:rFonts w:ascii="Arial Narrow" w:hAnsi="Arial Narrow"/>
          <w:sz w:val="24"/>
          <w:szCs w:val="24"/>
        </w:rPr>
        <w:t>were more or less stable</w:t>
      </w:r>
      <w:r w:rsidR="00422B31" w:rsidRPr="00AA6592">
        <w:rPr>
          <w:rFonts w:ascii="Arial Narrow" w:hAnsi="Arial Narrow"/>
          <w:sz w:val="24"/>
          <w:szCs w:val="24"/>
        </w:rPr>
        <w:t xml:space="preserve"> from 3,525.21 hectares in 2013 to 3,526.92 hectares in 2023. While built-up areas increased from 12,448.7 hectares in 2013 to 14,071.8 hectares in 2023. Tree Vegetation decreased from 30,190.2 hectares in 2013 to 19,680.5 hectares in 2023.</w:t>
      </w:r>
    </w:p>
    <w:p w:rsidR="007848C2" w:rsidRPr="00AA6592" w:rsidRDefault="007848C2" w:rsidP="007848C2">
      <w:pPr>
        <w:jc w:val="center"/>
        <w:rPr>
          <w:rFonts w:ascii="Arial Narrow" w:hAnsi="Arial Narrow"/>
          <w:sz w:val="24"/>
          <w:szCs w:val="24"/>
        </w:rPr>
      </w:pPr>
      <w:r>
        <w:rPr>
          <w:rFonts w:ascii="Arial Narrow" w:hAnsi="Arial Narrow"/>
          <w:noProof/>
          <w:sz w:val="24"/>
          <w:szCs w:val="24"/>
        </w:rPr>
        <w:drawing>
          <wp:inline distT="0" distB="0" distL="0" distR="0" wp14:anchorId="199BD1BF" wp14:editId="09CA41D0">
            <wp:extent cx="3045852" cy="3609833"/>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49394" cy="3614030"/>
                    </a:xfrm>
                    <a:prstGeom prst="rect">
                      <a:avLst/>
                    </a:prstGeom>
                    <a:noFill/>
                  </pic:spPr>
                </pic:pic>
              </a:graphicData>
            </a:graphic>
          </wp:inline>
        </w:drawing>
      </w:r>
    </w:p>
    <w:p w:rsidR="00CB3DB3" w:rsidRPr="00AA6592" w:rsidRDefault="007848C2" w:rsidP="007848C2">
      <w:pPr>
        <w:jc w:val="center"/>
        <w:rPr>
          <w:rFonts w:ascii="Arial Narrow" w:hAnsi="Arial Narrow"/>
          <w:sz w:val="24"/>
          <w:szCs w:val="24"/>
        </w:rPr>
      </w:pPr>
      <w:r w:rsidRPr="007848C2">
        <w:rPr>
          <w:rFonts w:ascii="Arial Narrow" w:hAnsi="Arial Narrow"/>
          <w:sz w:val="24"/>
          <w:szCs w:val="24"/>
        </w:rPr>
        <w:t>Fig.</w:t>
      </w:r>
      <w:r w:rsidR="00AA3B54">
        <w:rPr>
          <w:rFonts w:ascii="Arial Narrow" w:hAnsi="Arial Narrow"/>
          <w:sz w:val="24"/>
          <w:szCs w:val="24"/>
        </w:rPr>
        <w:t>1.</w:t>
      </w:r>
      <w:r w:rsidRPr="007848C2">
        <w:rPr>
          <w:rFonts w:ascii="Arial Narrow" w:hAnsi="Arial Narrow"/>
          <w:sz w:val="24"/>
          <w:szCs w:val="24"/>
        </w:rPr>
        <w:t xml:space="preserve"> Land use and land cover </w:t>
      </w:r>
      <w:r>
        <w:rPr>
          <w:rFonts w:ascii="Arial Narrow" w:hAnsi="Arial Narrow"/>
          <w:sz w:val="24"/>
          <w:szCs w:val="24"/>
        </w:rPr>
        <w:t>map</w:t>
      </w:r>
      <w:r w:rsidRPr="007848C2">
        <w:rPr>
          <w:rFonts w:ascii="Arial Narrow" w:hAnsi="Arial Narrow"/>
          <w:sz w:val="24"/>
          <w:szCs w:val="24"/>
        </w:rPr>
        <w:t xml:space="preserve"> of Meherpur from 2023</w:t>
      </w:r>
    </w:p>
    <w:p w:rsidR="00B65894" w:rsidRPr="00AA6592" w:rsidRDefault="00B65894" w:rsidP="002B64AC">
      <w:pPr>
        <w:jc w:val="both"/>
        <w:rPr>
          <w:rFonts w:ascii="Arial Narrow" w:hAnsi="Arial Narrow"/>
          <w:sz w:val="24"/>
          <w:szCs w:val="24"/>
        </w:rPr>
      </w:pPr>
      <w:r w:rsidRPr="00AA6592">
        <w:rPr>
          <w:rFonts w:ascii="Arial Narrow" w:hAnsi="Arial Narrow"/>
          <w:noProof/>
          <w:sz w:val="24"/>
          <w:szCs w:val="24"/>
        </w:rPr>
        <w:lastRenderedPageBreak/>
        <w:drawing>
          <wp:inline distT="0" distB="0" distL="0" distR="0" wp14:anchorId="4543EDB1" wp14:editId="5A0267FB">
            <wp:extent cx="6091562" cy="3209925"/>
            <wp:effectExtent l="0" t="0" r="4445" b="0"/>
            <wp:docPr id="2" name="Picture 2" descr="C:\Users\Hasan\AppData\Local\Packages\Microsoft.Windows.Photos_8wekyb3d8bbwe\TempState\ShareServiceTempFolder\Meherpur Prediction (Final).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san\AppData\Local\Packages\Microsoft.Windows.Photos_8wekyb3d8bbwe\TempState\ShareServiceTempFolder\Meherpur Prediction (Final).jpeg"/>
                    <pic:cNvPicPr>
                      <a:picLocks noChangeAspect="1" noChangeArrowheads="1"/>
                    </pic:cNvPicPr>
                  </pic:nvPicPr>
                  <pic:blipFill rotWithShape="1">
                    <a:blip r:embed="rId8">
                      <a:extLst>
                        <a:ext uri="{28A0092B-C50C-407E-A947-70E740481C1C}">
                          <a14:useLocalDpi xmlns:a14="http://schemas.microsoft.com/office/drawing/2010/main" val="0"/>
                        </a:ext>
                      </a:extLst>
                    </a:blip>
                    <a:srcRect l="8211" t="5255" r="9524" b="17679"/>
                    <a:stretch/>
                  </pic:blipFill>
                  <pic:spPr bwMode="auto">
                    <a:xfrm>
                      <a:off x="0" y="0"/>
                      <a:ext cx="6101869" cy="3215356"/>
                    </a:xfrm>
                    <a:prstGeom prst="rect">
                      <a:avLst/>
                    </a:prstGeom>
                    <a:noFill/>
                    <a:ln>
                      <a:noFill/>
                    </a:ln>
                    <a:extLst>
                      <a:ext uri="{53640926-AAD7-44D8-BBD7-CCE9431645EC}">
                        <a14:shadowObscured xmlns:a14="http://schemas.microsoft.com/office/drawing/2010/main"/>
                      </a:ext>
                    </a:extLst>
                  </pic:spPr>
                </pic:pic>
              </a:graphicData>
            </a:graphic>
          </wp:inline>
        </w:drawing>
      </w:r>
    </w:p>
    <w:p w:rsidR="00CB3DB3" w:rsidRPr="00AA6592" w:rsidRDefault="00637362" w:rsidP="00637362">
      <w:pPr>
        <w:jc w:val="center"/>
        <w:rPr>
          <w:rFonts w:ascii="Arial Narrow" w:hAnsi="Arial Narrow"/>
          <w:sz w:val="24"/>
          <w:szCs w:val="24"/>
        </w:rPr>
      </w:pPr>
      <w:r w:rsidRPr="00AA6592">
        <w:rPr>
          <w:rFonts w:ascii="Arial Narrow" w:hAnsi="Arial Narrow"/>
          <w:sz w:val="24"/>
          <w:szCs w:val="24"/>
        </w:rPr>
        <w:t>Fig.</w:t>
      </w:r>
      <w:r w:rsidR="00AA3B54">
        <w:rPr>
          <w:rFonts w:ascii="Arial Narrow" w:hAnsi="Arial Narrow"/>
          <w:sz w:val="24"/>
          <w:szCs w:val="24"/>
        </w:rPr>
        <w:t>2.</w:t>
      </w:r>
      <w:r w:rsidRPr="00AA6592">
        <w:rPr>
          <w:rFonts w:ascii="Arial Narrow" w:hAnsi="Arial Narrow"/>
          <w:sz w:val="24"/>
          <w:szCs w:val="24"/>
        </w:rPr>
        <w:t xml:space="preserve"> Land use and land cover change</w:t>
      </w:r>
      <w:r w:rsidR="00AE1C8A">
        <w:rPr>
          <w:rFonts w:ascii="Arial Narrow" w:hAnsi="Arial Narrow"/>
          <w:sz w:val="24"/>
          <w:szCs w:val="24"/>
        </w:rPr>
        <w:t>s</w:t>
      </w:r>
      <w:r w:rsidRPr="00AA6592">
        <w:rPr>
          <w:rFonts w:ascii="Arial Narrow" w:hAnsi="Arial Narrow"/>
          <w:sz w:val="24"/>
          <w:szCs w:val="24"/>
        </w:rPr>
        <w:t xml:space="preserve"> of Meherpur from 2013-2023</w:t>
      </w:r>
    </w:p>
    <w:p w:rsidR="009A4E78" w:rsidRPr="00AA6592" w:rsidRDefault="009A4E78" w:rsidP="009A4E78">
      <w:pPr>
        <w:pStyle w:val="NormalWeb"/>
        <w:rPr>
          <w:rFonts w:ascii="Arial Narrow" w:hAnsi="Arial Narrow"/>
        </w:rPr>
      </w:pPr>
      <w:r w:rsidRPr="00AA6592">
        <w:rPr>
          <w:rFonts w:ascii="Arial Narrow" w:hAnsi="Arial Narrow"/>
          <w:noProof/>
        </w:rPr>
        <w:drawing>
          <wp:inline distT="0" distB="0" distL="0" distR="0" wp14:anchorId="1C45FADF" wp14:editId="43B60997">
            <wp:extent cx="6391275" cy="3765216"/>
            <wp:effectExtent l="0" t="0" r="0" b="6985"/>
            <wp:docPr id="8" name="Picture 8" descr="C:\Users\Hasan\Desktop\Meherpur Prediction (Fi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asan\Desktop\Meherpur Prediction (Final).png"/>
                    <pic:cNvPicPr>
                      <a:picLocks noChangeAspect="1" noChangeArrowheads="1"/>
                    </pic:cNvPicPr>
                  </pic:nvPicPr>
                  <pic:blipFill rotWithShape="1">
                    <a:blip r:embed="rId9">
                      <a:extLst>
                        <a:ext uri="{28A0092B-C50C-407E-A947-70E740481C1C}">
                          <a14:useLocalDpi xmlns:a14="http://schemas.microsoft.com/office/drawing/2010/main" val="0"/>
                        </a:ext>
                      </a:extLst>
                    </a:blip>
                    <a:srcRect l="5288" t="2849" r="9295" b="7693"/>
                    <a:stretch/>
                  </pic:blipFill>
                  <pic:spPr bwMode="auto">
                    <a:xfrm>
                      <a:off x="0" y="0"/>
                      <a:ext cx="6391275" cy="3765216"/>
                    </a:xfrm>
                    <a:prstGeom prst="rect">
                      <a:avLst/>
                    </a:prstGeom>
                    <a:noFill/>
                    <a:ln>
                      <a:noFill/>
                    </a:ln>
                    <a:extLst>
                      <a:ext uri="{53640926-AAD7-44D8-BBD7-CCE9431645EC}">
                        <a14:shadowObscured xmlns:a14="http://schemas.microsoft.com/office/drawing/2010/main"/>
                      </a:ext>
                    </a:extLst>
                  </pic:spPr>
                </pic:pic>
              </a:graphicData>
            </a:graphic>
          </wp:inline>
        </w:drawing>
      </w:r>
    </w:p>
    <w:p w:rsidR="00B65894" w:rsidRPr="00AA6592" w:rsidRDefault="006F6D3E" w:rsidP="00B65894">
      <w:pPr>
        <w:pStyle w:val="NormalWeb"/>
        <w:jc w:val="center"/>
        <w:rPr>
          <w:rFonts w:ascii="Arial Narrow" w:hAnsi="Arial Narrow"/>
        </w:rPr>
      </w:pPr>
      <w:r w:rsidRPr="00AA6592">
        <w:rPr>
          <w:rFonts w:ascii="Arial Narrow" w:hAnsi="Arial Narrow"/>
        </w:rPr>
        <w:t>Fig.</w:t>
      </w:r>
      <w:r w:rsidR="00AA3B54">
        <w:rPr>
          <w:rFonts w:ascii="Arial Narrow" w:hAnsi="Arial Narrow"/>
        </w:rPr>
        <w:t>3.</w:t>
      </w:r>
      <w:r w:rsidRPr="00AA6592">
        <w:rPr>
          <w:rFonts w:ascii="Arial Narrow" w:hAnsi="Arial Narrow"/>
        </w:rPr>
        <w:t xml:space="preserve"> Showing the base map (2023) and simulated (2050) land use land cover map in Meherpur</w:t>
      </w:r>
      <w:r w:rsidR="00AE1C8A">
        <w:rPr>
          <w:rFonts w:ascii="Arial Narrow" w:hAnsi="Arial Narrow"/>
        </w:rPr>
        <w:t xml:space="preserve"> in three different scenarios.</w:t>
      </w:r>
    </w:p>
    <w:p w:rsidR="004C1614" w:rsidRPr="00AA6592" w:rsidRDefault="004C1614" w:rsidP="00B65894">
      <w:pPr>
        <w:pStyle w:val="NormalWeb"/>
        <w:jc w:val="center"/>
        <w:rPr>
          <w:rFonts w:ascii="Arial Narrow" w:hAnsi="Arial Narrow"/>
        </w:rPr>
      </w:pPr>
      <w:r w:rsidRPr="00AA6592">
        <w:rPr>
          <w:rFonts w:ascii="Arial Narrow" w:hAnsi="Arial Narrow"/>
        </w:rPr>
        <w:lastRenderedPageBreak/>
        <w:t>Table</w:t>
      </w:r>
      <w:r w:rsidR="00AA3B54">
        <w:rPr>
          <w:rFonts w:ascii="Arial Narrow" w:hAnsi="Arial Narrow"/>
        </w:rPr>
        <w:t xml:space="preserve"> 1.</w:t>
      </w:r>
      <w:r w:rsidRPr="00AA6592">
        <w:rPr>
          <w:rFonts w:ascii="Arial Narrow" w:hAnsi="Arial Narrow"/>
        </w:rPr>
        <w:t xml:space="preserve"> Simulated Land Use Land Cover area of Meherpur of (2050) </w:t>
      </w:r>
    </w:p>
    <w:tbl>
      <w:tblPr>
        <w:tblStyle w:val="TableGrid"/>
        <w:tblW w:w="100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94"/>
        <w:gridCol w:w="2664"/>
        <w:gridCol w:w="2124"/>
        <w:gridCol w:w="2826"/>
      </w:tblGrid>
      <w:tr w:rsidR="009A4E78" w:rsidRPr="00AA6592" w:rsidTr="004C1614">
        <w:tc>
          <w:tcPr>
            <w:tcW w:w="2394" w:type="dxa"/>
            <w:tcBorders>
              <w:top w:val="single" w:sz="4" w:space="0" w:color="auto"/>
              <w:bottom w:val="single" w:sz="4" w:space="0" w:color="auto"/>
            </w:tcBorders>
          </w:tcPr>
          <w:p w:rsidR="009A4E78" w:rsidRPr="00AA6592" w:rsidRDefault="00CF3C46" w:rsidP="00B65894">
            <w:pPr>
              <w:pStyle w:val="NormalWeb"/>
              <w:jc w:val="center"/>
              <w:rPr>
                <w:rFonts w:ascii="Arial Narrow" w:hAnsi="Arial Narrow"/>
                <w:noProof/>
              </w:rPr>
            </w:pPr>
            <w:r w:rsidRPr="00AA6592">
              <w:rPr>
                <w:rFonts w:ascii="Arial Narrow" w:hAnsi="Arial Narrow"/>
                <w:noProof/>
              </w:rPr>
              <w:t>Land use and land cover category</w:t>
            </w:r>
          </w:p>
        </w:tc>
        <w:tc>
          <w:tcPr>
            <w:tcW w:w="2664" w:type="dxa"/>
            <w:tcBorders>
              <w:top w:val="single" w:sz="4" w:space="0" w:color="auto"/>
              <w:bottom w:val="single" w:sz="4" w:space="0" w:color="auto"/>
            </w:tcBorders>
          </w:tcPr>
          <w:p w:rsidR="009A4E78" w:rsidRPr="00AA6592" w:rsidRDefault="009A4E78" w:rsidP="00CF3C46">
            <w:pPr>
              <w:pStyle w:val="NormalWeb"/>
              <w:jc w:val="center"/>
              <w:rPr>
                <w:rFonts w:ascii="Arial Narrow" w:hAnsi="Arial Narrow"/>
                <w:noProof/>
              </w:rPr>
            </w:pPr>
            <w:r w:rsidRPr="00AA6592">
              <w:rPr>
                <w:rFonts w:ascii="Arial Narrow" w:hAnsi="Arial Narrow"/>
                <w:noProof/>
              </w:rPr>
              <w:t xml:space="preserve">Business as </w:t>
            </w:r>
            <w:r w:rsidR="00CF3C46" w:rsidRPr="00AA6592">
              <w:rPr>
                <w:rFonts w:ascii="Arial Narrow" w:hAnsi="Arial Narrow"/>
                <w:noProof/>
              </w:rPr>
              <w:t>u</w:t>
            </w:r>
            <w:r w:rsidRPr="00AA6592">
              <w:rPr>
                <w:rFonts w:ascii="Arial Narrow" w:hAnsi="Arial Narrow"/>
                <w:noProof/>
              </w:rPr>
              <w:t>sual</w:t>
            </w:r>
            <w:r w:rsidR="004C1614" w:rsidRPr="00AA6592">
              <w:rPr>
                <w:rFonts w:ascii="Arial Narrow" w:hAnsi="Arial Narrow"/>
                <w:noProof/>
              </w:rPr>
              <w:t xml:space="preserve"> in Ha</w:t>
            </w:r>
          </w:p>
          <w:p w:rsidR="00CF3C46" w:rsidRPr="00AA6592" w:rsidRDefault="00CF3C46" w:rsidP="00CF3C46">
            <w:pPr>
              <w:pStyle w:val="NormalWeb"/>
              <w:jc w:val="center"/>
              <w:rPr>
                <w:rFonts w:ascii="Arial Narrow" w:hAnsi="Arial Narrow"/>
                <w:noProof/>
              </w:rPr>
            </w:pPr>
            <w:r w:rsidRPr="00AA6592">
              <w:rPr>
                <w:rFonts w:ascii="Arial Narrow" w:hAnsi="Arial Narrow"/>
                <w:noProof/>
              </w:rPr>
              <w:t>(2050)</w:t>
            </w:r>
          </w:p>
        </w:tc>
        <w:tc>
          <w:tcPr>
            <w:tcW w:w="2124" w:type="dxa"/>
            <w:tcBorders>
              <w:top w:val="single" w:sz="4" w:space="0" w:color="auto"/>
              <w:bottom w:val="single" w:sz="4" w:space="0" w:color="auto"/>
            </w:tcBorders>
          </w:tcPr>
          <w:p w:rsidR="009A4E78" w:rsidRPr="00AA6592" w:rsidRDefault="009A4E78" w:rsidP="009A4E78">
            <w:pPr>
              <w:pStyle w:val="NormalWeb"/>
              <w:jc w:val="center"/>
              <w:rPr>
                <w:rFonts w:ascii="Arial Narrow" w:hAnsi="Arial Narrow"/>
                <w:noProof/>
              </w:rPr>
            </w:pPr>
            <w:r w:rsidRPr="00AA6592">
              <w:rPr>
                <w:rFonts w:ascii="Arial Narrow" w:hAnsi="Arial Narrow"/>
                <w:noProof/>
              </w:rPr>
              <w:t>Conservative</w:t>
            </w:r>
            <w:r w:rsidR="004C1614" w:rsidRPr="00AA6592">
              <w:rPr>
                <w:rFonts w:ascii="Arial Narrow" w:hAnsi="Arial Narrow"/>
                <w:noProof/>
              </w:rPr>
              <w:t xml:space="preserve"> in Ha</w:t>
            </w:r>
          </w:p>
          <w:p w:rsidR="00CF3C46" w:rsidRPr="00AA6592" w:rsidRDefault="00CF3C46" w:rsidP="009A4E78">
            <w:pPr>
              <w:pStyle w:val="NormalWeb"/>
              <w:jc w:val="center"/>
              <w:rPr>
                <w:rFonts w:ascii="Arial Narrow" w:hAnsi="Arial Narrow"/>
                <w:noProof/>
              </w:rPr>
            </w:pPr>
            <w:r w:rsidRPr="00AA6592">
              <w:rPr>
                <w:rFonts w:ascii="Arial Narrow" w:hAnsi="Arial Narrow"/>
                <w:noProof/>
              </w:rPr>
              <w:t>(2050)</w:t>
            </w:r>
          </w:p>
        </w:tc>
        <w:tc>
          <w:tcPr>
            <w:tcW w:w="2826" w:type="dxa"/>
            <w:tcBorders>
              <w:top w:val="single" w:sz="4" w:space="0" w:color="auto"/>
              <w:bottom w:val="single" w:sz="4" w:space="0" w:color="auto"/>
            </w:tcBorders>
          </w:tcPr>
          <w:p w:rsidR="009A4E78" w:rsidRPr="00AA6592" w:rsidRDefault="009A4E78" w:rsidP="009A4E78">
            <w:pPr>
              <w:pStyle w:val="NormalWeb"/>
              <w:jc w:val="center"/>
              <w:rPr>
                <w:rFonts w:ascii="Arial Narrow" w:hAnsi="Arial Narrow"/>
                <w:noProof/>
              </w:rPr>
            </w:pPr>
            <w:r w:rsidRPr="00AA6592">
              <w:rPr>
                <w:rFonts w:ascii="Arial Narrow" w:hAnsi="Arial Narrow"/>
                <w:noProof/>
              </w:rPr>
              <w:t>Development</w:t>
            </w:r>
            <w:r w:rsidR="004C1614" w:rsidRPr="00AA6592">
              <w:rPr>
                <w:rFonts w:ascii="Arial Narrow" w:hAnsi="Arial Narrow"/>
                <w:noProof/>
              </w:rPr>
              <w:t xml:space="preserve"> in Ha</w:t>
            </w:r>
          </w:p>
          <w:p w:rsidR="00CF3C46" w:rsidRPr="00AA6592" w:rsidRDefault="00CF3C46" w:rsidP="009A4E78">
            <w:pPr>
              <w:pStyle w:val="NormalWeb"/>
              <w:jc w:val="center"/>
              <w:rPr>
                <w:rFonts w:ascii="Arial Narrow" w:hAnsi="Arial Narrow"/>
                <w:noProof/>
              </w:rPr>
            </w:pPr>
            <w:r w:rsidRPr="00AA6592">
              <w:rPr>
                <w:rFonts w:ascii="Arial Narrow" w:hAnsi="Arial Narrow"/>
                <w:noProof/>
              </w:rPr>
              <w:t>(2050)</w:t>
            </w:r>
          </w:p>
        </w:tc>
      </w:tr>
      <w:tr w:rsidR="009A4E78" w:rsidRPr="00AA6592" w:rsidTr="004C1614">
        <w:tc>
          <w:tcPr>
            <w:tcW w:w="2394" w:type="dxa"/>
            <w:tcBorders>
              <w:top w:val="single" w:sz="4" w:space="0" w:color="auto"/>
            </w:tcBorders>
          </w:tcPr>
          <w:p w:rsidR="009A4E78" w:rsidRPr="00AA6592" w:rsidRDefault="009A4E78" w:rsidP="00B65894">
            <w:pPr>
              <w:pStyle w:val="NormalWeb"/>
              <w:jc w:val="center"/>
              <w:rPr>
                <w:rFonts w:ascii="Arial Narrow" w:hAnsi="Arial Narrow"/>
                <w:noProof/>
              </w:rPr>
            </w:pPr>
            <w:r w:rsidRPr="00AA6592">
              <w:rPr>
                <w:rFonts w:ascii="Arial Narrow" w:hAnsi="Arial Narrow"/>
                <w:noProof/>
              </w:rPr>
              <w:t>Agriculture</w:t>
            </w:r>
          </w:p>
        </w:tc>
        <w:tc>
          <w:tcPr>
            <w:tcW w:w="2664" w:type="dxa"/>
            <w:tcBorders>
              <w:top w:val="single" w:sz="4" w:space="0" w:color="auto"/>
            </w:tcBorders>
          </w:tcPr>
          <w:p w:rsidR="009A4E78" w:rsidRPr="00AA6592" w:rsidRDefault="009A4E78" w:rsidP="00B65894">
            <w:pPr>
              <w:pStyle w:val="NormalWeb"/>
              <w:jc w:val="center"/>
              <w:rPr>
                <w:rFonts w:ascii="Arial Narrow" w:hAnsi="Arial Narrow"/>
                <w:noProof/>
              </w:rPr>
            </w:pPr>
            <w:r w:rsidRPr="00AA6592">
              <w:rPr>
                <w:rFonts w:ascii="Arial Narrow" w:hAnsi="Arial Narrow"/>
                <w:noProof/>
              </w:rPr>
              <w:t>38991.10</w:t>
            </w:r>
          </w:p>
        </w:tc>
        <w:tc>
          <w:tcPr>
            <w:tcW w:w="2124" w:type="dxa"/>
            <w:tcBorders>
              <w:top w:val="single" w:sz="4" w:space="0" w:color="auto"/>
            </w:tcBorders>
          </w:tcPr>
          <w:p w:rsidR="009A4E78" w:rsidRPr="00AA6592" w:rsidRDefault="009A4E78" w:rsidP="00B65894">
            <w:pPr>
              <w:pStyle w:val="NormalWeb"/>
              <w:jc w:val="center"/>
              <w:rPr>
                <w:rFonts w:ascii="Arial Narrow" w:hAnsi="Arial Narrow"/>
                <w:noProof/>
              </w:rPr>
            </w:pPr>
            <w:r w:rsidRPr="00AA6592">
              <w:rPr>
                <w:rFonts w:ascii="Arial Narrow" w:hAnsi="Arial Narrow"/>
                <w:noProof/>
              </w:rPr>
              <w:t>39307.20</w:t>
            </w:r>
          </w:p>
        </w:tc>
        <w:tc>
          <w:tcPr>
            <w:tcW w:w="2826" w:type="dxa"/>
            <w:tcBorders>
              <w:top w:val="single" w:sz="4" w:space="0" w:color="auto"/>
            </w:tcBorders>
          </w:tcPr>
          <w:p w:rsidR="009A4E78" w:rsidRPr="00AA6592" w:rsidRDefault="009A4E78" w:rsidP="00B65894">
            <w:pPr>
              <w:pStyle w:val="NormalWeb"/>
              <w:jc w:val="center"/>
              <w:rPr>
                <w:rFonts w:ascii="Arial Narrow" w:hAnsi="Arial Narrow"/>
                <w:noProof/>
              </w:rPr>
            </w:pPr>
            <w:r w:rsidRPr="00AA6592">
              <w:rPr>
                <w:rFonts w:ascii="Arial Narrow" w:hAnsi="Arial Narrow"/>
                <w:noProof/>
              </w:rPr>
              <w:t>37114.60</w:t>
            </w:r>
          </w:p>
        </w:tc>
      </w:tr>
      <w:tr w:rsidR="009A4E78" w:rsidRPr="00AA6592" w:rsidTr="004C1614">
        <w:tc>
          <w:tcPr>
            <w:tcW w:w="2394" w:type="dxa"/>
          </w:tcPr>
          <w:p w:rsidR="009A4E78" w:rsidRPr="00AA6592" w:rsidRDefault="009A4E78" w:rsidP="00B65894">
            <w:pPr>
              <w:pStyle w:val="NormalWeb"/>
              <w:jc w:val="center"/>
              <w:rPr>
                <w:rFonts w:ascii="Arial Narrow" w:hAnsi="Arial Narrow"/>
                <w:noProof/>
              </w:rPr>
            </w:pPr>
            <w:r w:rsidRPr="00AA6592">
              <w:rPr>
                <w:rFonts w:ascii="Arial Narrow" w:hAnsi="Arial Narrow"/>
                <w:noProof/>
              </w:rPr>
              <w:t>Waterbody</w:t>
            </w:r>
          </w:p>
        </w:tc>
        <w:tc>
          <w:tcPr>
            <w:tcW w:w="2664" w:type="dxa"/>
          </w:tcPr>
          <w:p w:rsidR="009A4E78" w:rsidRPr="00AA6592" w:rsidRDefault="009A4E78" w:rsidP="00B65894">
            <w:pPr>
              <w:pStyle w:val="NormalWeb"/>
              <w:jc w:val="center"/>
              <w:rPr>
                <w:rFonts w:ascii="Arial Narrow" w:hAnsi="Arial Narrow"/>
                <w:noProof/>
              </w:rPr>
            </w:pPr>
            <w:r w:rsidRPr="00AA6592">
              <w:rPr>
                <w:rFonts w:ascii="Arial Narrow" w:hAnsi="Arial Narrow"/>
                <w:noProof/>
              </w:rPr>
              <w:t>3271.59</w:t>
            </w:r>
          </w:p>
        </w:tc>
        <w:tc>
          <w:tcPr>
            <w:tcW w:w="2124" w:type="dxa"/>
          </w:tcPr>
          <w:p w:rsidR="009A4E78" w:rsidRPr="00AA6592" w:rsidRDefault="009A4E78" w:rsidP="00B65894">
            <w:pPr>
              <w:pStyle w:val="NormalWeb"/>
              <w:jc w:val="center"/>
              <w:rPr>
                <w:rFonts w:ascii="Arial Narrow" w:hAnsi="Arial Narrow"/>
                <w:noProof/>
              </w:rPr>
            </w:pPr>
            <w:r w:rsidRPr="00AA6592">
              <w:rPr>
                <w:rFonts w:ascii="Arial Narrow" w:hAnsi="Arial Narrow"/>
                <w:noProof/>
              </w:rPr>
              <w:t>3293.46</w:t>
            </w:r>
          </w:p>
        </w:tc>
        <w:tc>
          <w:tcPr>
            <w:tcW w:w="2826" w:type="dxa"/>
          </w:tcPr>
          <w:p w:rsidR="009A4E78" w:rsidRPr="00AA6592" w:rsidRDefault="009A4E78" w:rsidP="00B65894">
            <w:pPr>
              <w:pStyle w:val="NormalWeb"/>
              <w:jc w:val="center"/>
              <w:rPr>
                <w:rFonts w:ascii="Arial Narrow" w:hAnsi="Arial Narrow"/>
                <w:noProof/>
              </w:rPr>
            </w:pPr>
            <w:r w:rsidRPr="00AA6592">
              <w:rPr>
                <w:rFonts w:ascii="Arial Narrow" w:hAnsi="Arial Narrow"/>
                <w:noProof/>
              </w:rPr>
              <w:t>3116.79</w:t>
            </w:r>
          </w:p>
        </w:tc>
      </w:tr>
      <w:tr w:rsidR="009A4E78" w:rsidRPr="00AA6592" w:rsidTr="004C1614">
        <w:tc>
          <w:tcPr>
            <w:tcW w:w="2394" w:type="dxa"/>
          </w:tcPr>
          <w:p w:rsidR="009A4E78" w:rsidRPr="00AA6592" w:rsidRDefault="009A4E78" w:rsidP="00B65894">
            <w:pPr>
              <w:pStyle w:val="NormalWeb"/>
              <w:jc w:val="center"/>
              <w:rPr>
                <w:rFonts w:ascii="Arial Narrow" w:hAnsi="Arial Narrow"/>
                <w:noProof/>
              </w:rPr>
            </w:pPr>
            <w:r w:rsidRPr="00AA6592">
              <w:rPr>
                <w:rFonts w:ascii="Arial Narrow" w:hAnsi="Arial Narrow"/>
                <w:noProof/>
              </w:rPr>
              <w:t>Built-up</w:t>
            </w:r>
          </w:p>
        </w:tc>
        <w:tc>
          <w:tcPr>
            <w:tcW w:w="2664" w:type="dxa"/>
          </w:tcPr>
          <w:p w:rsidR="009A4E78" w:rsidRPr="00AA6592" w:rsidRDefault="009A4E78" w:rsidP="00B65894">
            <w:pPr>
              <w:pStyle w:val="NormalWeb"/>
              <w:jc w:val="center"/>
              <w:rPr>
                <w:rFonts w:ascii="Arial Narrow" w:hAnsi="Arial Narrow"/>
                <w:noProof/>
              </w:rPr>
            </w:pPr>
            <w:r w:rsidRPr="00AA6592">
              <w:rPr>
                <w:rFonts w:ascii="Arial Narrow" w:hAnsi="Arial Narrow"/>
                <w:noProof/>
              </w:rPr>
              <w:t>18796.10</w:t>
            </w:r>
          </w:p>
        </w:tc>
        <w:tc>
          <w:tcPr>
            <w:tcW w:w="2124" w:type="dxa"/>
          </w:tcPr>
          <w:p w:rsidR="009A4E78" w:rsidRPr="00AA6592" w:rsidRDefault="009A4E78" w:rsidP="00B65894">
            <w:pPr>
              <w:pStyle w:val="NormalWeb"/>
              <w:jc w:val="center"/>
              <w:rPr>
                <w:rFonts w:ascii="Arial Narrow" w:hAnsi="Arial Narrow"/>
                <w:noProof/>
              </w:rPr>
            </w:pPr>
            <w:r w:rsidRPr="00AA6592">
              <w:rPr>
                <w:rFonts w:ascii="Arial Narrow" w:hAnsi="Arial Narrow"/>
                <w:noProof/>
              </w:rPr>
              <w:t>18329.50</w:t>
            </w:r>
          </w:p>
        </w:tc>
        <w:tc>
          <w:tcPr>
            <w:tcW w:w="2826" w:type="dxa"/>
          </w:tcPr>
          <w:p w:rsidR="009A4E78" w:rsidRPr="00AA6592" w:rsidRDefault="009A4E78" w:rsidP="00B65894">
            <w:pPr>
              <w:pStyle w:val="NormalWeb"/>
              <w:jc w:val="center"/>
              <w:rPr>
                <w:rFonts w:ascii="Arial Narrow" w:hAnsi="Arial Narrow"/>
                <w:noProof/>
              </w:rPr>
            </w:pPr>
            <w:r w:rsidRPr="00AA6592">
              <w:rPr>
                <w:rFonts w:ascii="Arial Narrow" w:hAnsi="Arial Narrow"/>
                <w:noProof/>
              </w:rPr>
              <w:t>21727.90</w:t>
            </w:r>
          </w:p>
        </w:tc>
      </w:tr>
      <w:tr w:rsidR="009A4E78" w:rsidRPr="00AA6592" w:rsidTr="004C1614">
        <w:tc>
          <w:tcPr>
            <w:tcW w:w="2394" w:type="dxa"/>
            <w:tcBorders>
              <w:bottom w:val="single" w:sz="4" w:space="0" w:color="auto"/>
            </w:tcBorders>
          </w:tcPr>
          <w:p w:rsidR="009A4E78" w:rsidRPr="00AA6592" w:rsidRDefault="00804CDD" w:rsidP="00B65894">
            <w:pPr>
              <w:pStyle w:val="NormalWeb"/>
              <w:jc w:val="center"/>
              <w:rPr>
                <w:rFonts w:ascii="Arial Narrow" w:hAnsi="Arial Narrow"/>
                <w:noProof/>
              </w:rPr>
            </w:pPr>
            <w:r>
              <w:rPr>
                <w:rFonts w:ascii="Arial Narrow" w:hAnsi="Arial Narrow"/>
                <w:noProof/>
              </w:rPr>
              <w:t>V</w:t>
            </w:r>
            <w:r w:rsidR="009A4E78" w:rsidRPr="00AA6592">
              <w:rPr>
                <w:rFonts w:ascii="Arial Narrow" w:hAnsi="Arial Narrow"/>
                <w:noProof/>
              </w:rPr>
              <w:t>egetation</w:t>
            </w:r>
          </w:p>
        </w:tc>
        <w:tc>
          <w:tcPr>
            <w:tcW w:w="2664" w:type="dxa"/>
            <w:tcBorders>
              <w:bottom w:val="single" w:sz="4" w:space="0" w:color="auto"/>
            </w:tcBorders>
          </w:tcPr>
          <w:p w:rsidR="009A4E78" w:rsidRPr="00AA6592" w:rsidRDefault="009A4E78" w:rsidP="00B65894">
            <w:pPr>
              <w:pStyle w:val="NormalWeb"/>
              <w:jc w:val="center"/>
              <w:rPr>
                <w:rFonts w:ascii="Arial Narrow" w:hAnsi="Arial Narrow"/>
                <w:noProof/>
              </w:rPr>
            </w:pPr>
            <w:r w:rsidRPr="00AA6592">
              <w:rPr>
                <w:rFonts w:ascii="Arial Narrow" w:hAnsi="Arial Narrow"/>
                <w:noProof/>
              </w:rPr>
              <w:t>18268.60</w:t>
            </w:r>
          </w:p>
        </w:tc>
        <w:tc>
          <w:tcPr>
            <w:tcW w:w="2124" w:type="dxa"/>
            <w:tcBorders>
              <w:bottom w:val="single" w:sz="4" w:space="0" w:color="auto"/>
            </w:tcBorders>
          </w:tcPr>
          <w:p w:rsidR="009A4E78" w:rsidRPr="00AA6592" w:rsidRDefault="009A4E78" w:rsidP="00B65894">
            <w:pPr>
              <w:pStyle w:val="NormalWeb"/>
              <w:jc w:val="center"/>
              <w:rPr>
                <w:rFonts w:ascii="Arial Narrow" w:hAnsi="Arial Narrow"/>
                <w:noProof/>
              </w:rPr>
            </w:pPr>
            <w:r w:rsidRPr="00AA6592">
              <w:rPr>
                <w:rFonts w:ascii="Arial Narrow" w:hAnsi="Arial Narrow"/>
                <w:noProof/>
              </w:rPr>
              <w:t>18397.20</w:t>
            </w:r>
          </w:p>
        </w:tc>
        <w:tc>
          <w:tcPr>
            <w:tcW w:w="2826" w:type="dxa"/>
            <w:tcBorders>
              <w:bottom w:val="single" w:sz="4" w:space="0" w:color="auto"/>
            </w:tcBorders>
          </w:tcPr>
          <w:p w:rsidR="009A4E78" w:rsidRPr="00AA6592" w:rsidRDefault="009A4E78" w:rsidP="00B65894">
            <w:pPr>
              <w:pStyle w:val="NormalWeb"/>
              <w:jc w:val="center"/>
              <w:rPr>
                <w:rFonts w:ascii="Arial Narrow" w:hAnsi="Arial Narrow"/>
                <w:noProof/>
              </w:rPr>
            </w:pPr>
            <w:r w:rsidRPr="00AA6592">
              <w:rPr>
                <w:rFonts w:ascii="Arial Narrow" w:hAnsi="Arial Narrow"/>
                <w:noProof/>
              </w:rPr>
              <w:t>17367.90</w:t>
            </w:r>
          </w:p>
        </w:tc>
      </w:tr>
    </w:tbl>
    <w:p w:rsidR="009A4E78" w:rsidRPr="00AA6592" w:rsidRDefault="009A4E78" w:rsidP="00B65894">
      <w:pPr>
        <w:jc w:val="both"/>
        <w:rPr>
          <w:rFonts w:ascii="Arial Narrow" w:hAnsi="Arial Narrow"/>
          <w:b/>
          <w:sz w:val="24"/>
          <w:szCs w:val="24"/>
        </w:rPr>
      </w:pPr>
    </w:p>
    <w:p w:rsidR="00B65894" w:rsidRPr="00AA6592" w:rsidRDefault="00B65894" w:rsidP="00B65894">
      <w:pPr>
        <w:jc w:val="both"/>
        <w:rPr>
          <w:rFonts w:ascii="Arial Narrow" w:hAnsi="Arial Narrow"/>
          <w:b/>
          <w:sz w:val="24"/>
          <w:szCs w:val="24"/>
        </w:rPr>
      </w:pPr>
      <w:r w:rsidRPr="00AA6592">
        <w:rPr>
          <w:rFonts w:ascii="Arial Narrow" w:hAnsi="Arial Narrow"/>
          <w:b/>
          <w:sz w:val="24"/>
          <w:szCs w:val="24"/>
        </w:rPr>
        <w:t>2. Major Crops Cultivated</w:t>
      </w:r>
    </w:p>
    <w:p w:rsidR="00B65894" w:rsidRPr="00AA6592" w:rsidRDefault="00B65894" w:rsidP="00B65894">
      <w:pPr>
        <w:jc w:val="both"/>
        <w:rPr>
          <w:rFonts w:ascii="Arial Narrow" w:hAnsi="Arial Narrow"/>
          <w:sz w:val="24"/>
          <w:szCs w:val="24"/>
        </w:rPr>
      </w:pPr>
      <w:r w:rsidRPr="00AA6592">
        <w:rPr>
          <w:rFonts w:ascii="Arial Narrow" w:hAnsi="Arial Narrow"/>
          <w:sz w:val="24"/>
          <w:szCs w:val="24"/>
        </w:rPr>
        <w:t>The agricultural landscape of Meherpur District is characterized by various crops, primarily divided into staple food crops, cash crops, and horticultural produce.</w:t>
      </w:r>
    </w:p>
    <w:p w:rsidR="00B65894" w:rsidRPr="00AA6592" w:rsidRDefault="00B65894" w:rsidP="00B65894">
      <w:pPr>
        <w:jc w:val="both"/>
        <w:rPr>
          <w:rFonts w:ascii="Arial Narrow" w:hAnsi="Arial Narrow"/>
          <w:b/>
          <w:sz w:val="24"/>
          <w:szCs w:val="24"/>
        </w:rPr>
      </w:pPr>
      <w:r w:rsidRPr="00AA6592">
        <w:rPr>
          <w:rFonts w:ascii="Arial Narrow" w:hAnsi="Arial Narrow"/>
          <w:b/>
          <w:sz w:val="24"/>
          <w:szCs w:val="24"/>
        </w:rPr>
        <w:t>2.1 Staple Food Crops</w:t>
      </w:r>
    </w:p>
    <w:p w:rsidR="00B65894" w:rsidRPr="00AA6592" w:rsidRDefault="00B65894" w:rsidP="00B65894">
      <w:pPr>
        <w:jc w:val="both"/>
        <w:rPr>
          <w:rFonts w:ascii="Arial Narrow" w:hAnsi="Arial Narrow"/>
          <w:sz w:val="24"/>
          <w:szCs w:val="24"/>
        </w:rPr>
      </w:pPr>
      <w:r w:rsidRPr="00AA6592">
        <w:rPr>
          <w:rFonts w:ascii="Arial Narrow" w:hAnsi="Arial Narrow"/>
          <w:sz w:val="24"/>
          <w:szCs w:val="24"/>
        </w:rPr>
        <w:t>Rice: The most significant staple crop, cultivated extensively in both Aman and Boro seasons. The high-yielding varieties (HYVs) and traditional local varieties are both prevalent.</w:t>
      </w:r>
    </w:p>
    <w:p w:rsidR="00B65894" w:rsidRPr="00AA6592" w:rsidRDefault="00B65894" w:rsidP="00B65894">
      <w:pPr>
        <w:jc w:val="both"/>
        <w:rPr>
          <w:rFonts w:ascii="Arial Narrow" w:hAnsi="Arial Narrow"/>
          <w:sz w:val="24"/>
          <w:szCs w:val="24"/>
        </w:rPr>
      </w:pPr>
      <w:r w:rsidRPr="00AA6592">
        <w:rPr>
          <w:rFonts w:ascii="Arial Narrow" w:hAnsi="Arial Narrow"/>
          <w:sz w:val="24"/>
          <w:szCs w:val="24"/>
        </w:rPr>
        <w:t xml:space="preserve">Wheat: Grown during the Rabi season, wheat is another important staple that complements rice in the local diet. Nevertheless, due to the prevalence of wheat blast disease, farmers often like to grow crops other than wheat in some places. </w:t>
      </w:r>
    </w:p>
    <w:p w:rsidR="00B65894" w:rsidRPr="00AA6592" w:rsidRDefault="00B65894" w:rsidP="002B64AC">
      <w:pPr>
        <w:jc w:val="both"/>
        <w:rPr>
          <w:rFonts w:ascii="Arial Narrow" w:hAnsi="Arial Narrow"/>
          <w:sz w:val="24"/>
          <w:szCs w:val="24"/>
        </w:rPr>
      </w:pPr>
    </w:p>
    <w:p w:rsidR="00061942" w:rsidRPr="00AA6592" w:rsidRDefault="00061942" w:rsidP="002B64AC">
      <w:pPr>
        <w:jc w:val="both"/>
        <w:rPr>
          <w:rFonts w:ascii="Arial Narrow" w:hAnsi="Arial Narrow"/>
          <w:b/>
          <w:sz w:val="24"/>
          <w:szCs w:val="24"/>
        </w:rPr>
      </w:pPr>
      <w:r w:rsidRPr="00AA6592">
        <w:rPr>
          <w:rFonts w:ascii="Arial Narrow" w:hAnsi="Arial Narrow"/>
          <w:b/>
          <w:sz w:val="24"/>
          <w:szCs w:val="24"/>
        </w:rPr>
        <w:t>2.2 Cash Crops</w:t>
      </w:r>
    </w:p>
    <w:p w:rsidR="00262E2E" w:rsidRPr="00AA6592" w:rsidRDefault="00262E2E" w:rsidP="002B64AC">
      <w:pPr>
        <w:jc w:val="both"/>
        <w:rPr>
          <w:rFonts w:ascii="Arial Narrow" w:hAnsi="Arial Narrow"/>
          <w:sz w:val="24"/>
          <w:szCs w:val="24"/>
        </w:rPr>
      </w:pPr>
      <w:r w:rsidRPr="00AA6592">
        <w:rPr>
          <w:rFonts w:ascii="Arial Narrow" w:hAnsi="Arial Narrow"/>
          <w:sz w:val="24"/>
          <w:szCs w:val="24"/>
        </w:rPr>
        <w:t xml:space="preserve">Tobacco: Increasingly cultivated due to its high market value, though it has </w:t>
      </w:r>
      <w:proofErr w:type="gramStart"/>
      <w:r w:rsidRPr="00AA6592">
        <w:rPr>
          <w:rFonts w:ascii="Arial Narrow" w:hAnsi="Arial Narrow"/>
          <w:sz w:val="24"/>
          <w:szCs w:val="24"/>
        </w:rPr>
        <w:t>raised</w:t>
      </w:r>
      <w:proofErr w:type="gramEnd"/>
      <w:r w:rsidRPr="00AA6592">
        <w:rPr>
          <w:rFonts w:ascii="Arial Narrow" w:hAnsi="Arial Narrow"/>
          <w:sz w:val="24"/>
          <w:szCs w:val="24"/>
        </w:rPr>
        <w:t xml:space="preserve"> environmental and health concerns.</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Jute: Historically known as the "golden fiber," jute remains a crucial cash crop, contributing significantly to the local economy.</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Sugarcane: Grown primarily for local consumption and supply to nearby sugar mills.</w:t>
      </w:r>
    </w:p>
    <w:p w:rsidR="00061942" w:rsidRPr="00AA6592" w:rsidRDefault="00061942" w:rsidP="002B64AC">
      <w:pPr>
        <w:jc w:val="both"/>
        <w:rPr>
          <w:rFonts w:ascii="Arial Narrow" w:hAnsi="Arial Narrow"/>
          <w:b/>
          <w:sz w:val="24"/>
          <w:szCs w:val="24"/>
        </w:rPr>
      </w:pPr>
      <w:r w:rsidRPr="00AA6592">
        <w:rPr>
          <w:rFonts w:ascii="Arial Narrow" w:hAnsi="Arial Narrow"/>
          <w:b/>
          <w:sz w:val="24"/>
          <w:szCs w:val="24"/>
        </w:rPr>
        <w:t>2.3 Horticultural Produce</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Vegetables: A wide range of vegetables</w:t>
      </w:r>
      <w:r w:rsidR="002B64AC" w:rsidRPr="00AA6592">
        <w:rPr>
          <w:rFonts w:ascii="Arial Narrow" w:hAnsi="Arial Narrow"/>
          <w:sz w:val="24"/>
          <w:szCs w:val="24"/>
        </w:rPr>
        <w:t>,</w:t>
      </w:r>
      <w:r w:rsidRPr="00AA6592">
        <w:rPr>
          <w:rFonts w:ascii="Arial Narrow" w:hAnsi="Arial Narrow"/>
          <w:sz w:val="24"/>
          <w:szCs w:val="24"/>
        </w:rPr>
        <w:t xml:space="preserve"> including potatoes, tomatoes, </w:t>
      </w:r>
      <w:proofErr w:type="spellStart"/>
      <w:r w:rsidRPr="00AA6592">
        <w:rPr>
          <w:rFonts w:ascii="Arial Narrow" w:hAnsi="Arial Narrow"/>
          <w:sz w:val="24"/>
          <w:szCs w:val="24"/>
        </w:rPr>
        <w:t>brinjals</w:t>
      </w:r>
      <w:proofErr w:type="spellEnd"/>
      <w:r w:rsidRPr="00AA6592">
        <w:rPr>
          <w:rFonts w:ascii="Arial Narrow" w:hAnsi="Arial Narrow"/>
          <w:sz w:val="24"/>
          <w:szCs w:val="24"/>
        </w:rPr>
        <w:t xml:space="preserve"> (eggplants), gourds, and leafy greens</w:t>
      </w:r>
      <w:r w:rsidR="002B64AC" w:rsidRPr="00AA6592">
        <w:rPr>
          <w:rFonts w:ascii="Arial Narrow" w:hAnsi="Arial Narrow"/>
          <w:sz w:val="24"/>
          <w:szCs w:val="24"/>
        </w:rPr>
        <w:t>,</w:t>
      </w:r>
      <w:r w:rsidRPr="00AA6592">
        <w:rPr>
          <w:rFonts w:ascii="Arial Narrow" w:hAnsi="Arial Narrow"/>
          <w:sz w:val="24"/>
          <w:szCs w:val="24"/>
        </w:rPr>
        <w:t xml:space="preserve"> are cultivated, supporting local consumption and market supply.</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 xml:space="preserve">Fruits: Mangoes, bananas, and papayas are the </w:t>
      </w:r>
      <w:r w:rsidR="002B64AC" w:rsidRPr="00AA6592">
        <w:rPr>
          <w:rFonts w:ascii="Arial Narrow" w:hAnsi="Arial Narrow"/>
          <w:sz w:val="24"/>
          <w:szCs w:val="24"/>
        </w:rPr>
        <w:t>significant</w:t>
      </w:r>
      <w:r w:rsidRPr="00AA6592">
        <w:rPr>
          <w:rFonts w:ascii="Arial Narrow" w:hAnsi="Arial Narrow"/>
          <w:sz w:val="24"/>
          <w:szCs w:val="24"/>
        </w:rPr>
        <w:t xml:space="preserve"> fruits grown, with a growing interest in high-value fruits like litchis and guavas.</w:t>
      </w:r>
    </w:p>
    <w:p w:rsidR="002B64AC" w:rsidRPr="00AA6592" w:rsidRDefault="002B64AC" w:rsidP="002B64AC">
      <w:pPr>
        <w:jc w:val="both"/>
        <w:rPr>
          <w:rFonts w:ascii="Arial Narrow" w:hAnsi="Arial Narrow"/>
          <w:sz w:val="24"/>
          <w:szCs w:val="24"/>
        </w:rPr>
      </w:pPr>
    </w:p>
    <w:p w:rsidR="00061942" w:rsidRPr="00AA6592" w:rsidRDefault="00061942" w:rsidP="002B64AC">
      <w:pPr>
        <w:jc w:val="both"/>
        <w:rPr>
          <w:rFonts w:ascii="Arial Narrow" w:hAnsi="Arial Narrow"/>
          <w:b/>
          <w:sz w:val="24"/>
          <w:szCs w:val="24"/>
        </w:rPr>
      </w:pPr>
      <w:r w:rsidRPr="00AA6592">
        <w:rPr>
          <w:rFonts w:ascii="Arial Narrow" w:hAnsi="Arial Narrow"/>
          <w:b/>
          <w:sz w:val="24"/>
          <w:szCs w:val="24"/>
        </w:rPr>
        <w:lastRenderedPageBreak/>
        <w:t>3. Cropping Patterns</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The cropping patterns in Meherpur District vary based on seasonal cycles and irrigation availability. The main cropping seasons include:</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Kharif1: Dominated by Aman rice, jute, and various vegetables.</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 xml:space="preserve">Kharif2: This interim season </w:t>
      </w:r>
      <w:r w:rsidR="002B64AC" w:rsidRPr="00AA6592">
        <w:rPr>
          <w:rFonts w:ascii="Arial Narrow" w:hAnsi="Arial Narrow"/>
          <w:sz w:val="24"/>
          <w:szCs w:val="24"/>
        </w:rPr>
        <w:t>involves cultivating</w:t>
      </w:r>
      <w:r w:rsidRPr="00AA6592">
        <w:rPr>
          <w:rFonts w:ascii="Arial Narrow" w:hAnsi="Arial Narrow"/>
          <w:sz w:val="24"/>
          <w:szCs w:val="24"/>
        </w:rPr>
        <w:t xml:space="preserve"> additional vegetables and short-duration crops like </w:t>
      </w:r>
      <w:proofErr w:type="spellStart"/>
      <w:r w:rsidRPr="00AA6592">
        <w:rPr>
          <w:rFonts w:ascii="Arial Narrow" w:hAnsi="Arial Narrow"/>
          <w:sz w:val="24"/>
          <w:szCs w:val="24"/>
        </w:rPr>
        <w:t>mung</w:t>
      </w:r>
      <w:proofErr w:type="spellEnd"/>
      <w:r w:rsidRPr="00AA6592">
        <w:rPr>
          <w:rFonts w:ascii="Arial Narrow" w:hAnsi="Arial Narrow"/>
          <w:sz w:val="24"/>
          <w:szCs w:val="24"/>
        </w:rPr>
        <w:t xml:space="preserve"> beans.</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Rabi: Characterized by Boro rice, wheat, pulses (such as lentils), oilseeds (mustard), and various winter vegetables.</w:t>
      </w:r>
    </w:p>
    <w:p w:rsidR="00061942" w:rsidRPr="00AA6592" w:rsidRDefault="00061942" w:rsidP="002B64AC">
      <w:pPr>
        <w:jc w:val="both"/>
        <w:rPr>
          <w:rFonts w:ascii="Arial Narrow" w:hAnsi="Arial Narrow"/>
          <w:b/>
          <w:sz w:val="24"/>
          <w:szCs w:val="24"/>
        </w:rPr>
      </w:pPr>
      <w:r w:rsidRPr="00AA6592">
        <w:rPr>
          <w:rFonts w:ascii="Arial Narrow" w:hAnsi="Arial Narrow"/>
          <w:b/>
          <w:sz w:val="24"/>
          <w:szCs w:val="24"/>
        </w:rPr>
        <w:t>4. Agricultural Trends and Innovations</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High-Yielding Varieties (HYVs): There has been a significant shift towards HYVs of rice and wheat to boost productivity.</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Irrigation Development: Enhanced irrigation infrastructure has facilitated double and triple cropping practices, particularly the expansion of Boro rice cultivation.</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Organic Farming: Some farmers are adopting organic farming practices, particularly for vegetables, to meet the rising demand for organic produce.</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Integrated Pest Management (IPM): Increased awareness and implementation of IPM practices to reduce dependency on chemical pesticides and enhance sustainability.</w:t>
      </w:r>
    </w:p>
    <w:p w:rsidR="00061942" w:rsidRPr="00AA6592" w:rsidRDefault="00061942" w:rsidP="002B64AC">
      <w:pPr>
        <w:jc w:val="both"/>
        <w:rPr>
          <w:rFonts w:ascii="Arial Narrow" w:hAnsi="Arial Narrow"/>
          <w:b/>
          <w:sz w:val="24"/>
          <w:szCs w:val="24"/>
        </w:rPr>
      </w:pPr>
      <w:r w:rsidRPr="00AA6592">
        <w:rPr>
          <w:rFonts w:ascii="Arial Narrow" w:hAnsi="Arial Narrow"/>
          <w:b/>
          <w:sz w:val="24"/>
          <w:szCs w:val="24"/>
        </w:rPr>
        <w:t>5. Challenges and Opportunities</w:t>
      </w:r>
    </w:p>
    <w:p w:rsidR="00061942" w:rsidRPr="00AA6592" w:rsidRDefault="00061942" w:rsidP="002B64AC">
      <w:pPr>
        <w:jc w:val="both"/>
        <w:rPr>
          <w:rFonts w:ascii="Arial Narrow" w:hAnsi="Arial Narrow"/>
          <w:b/>
          <w:sz w:val="24"/>
          <w:szCs w:val="24"/>
        </w:rPr>
      </w:pPr>
      <w:r w:rsidRPr="00AA6592">
        <w:rPr>
          <w:rFonts w:ascii="Arial Narrow" w:hAnsi="Arial Narrow"/>
          <w:b/>
          <w:sz w:val="24"/>
          <w:szCs w:val="24"/>
        </w:rPr>
        <w:t>5.1 Challenges</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Soil Degradation: Continuous monoculture and excessive use of chemical fertilizers are leading to soil health deterioration.</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Water Scarcity: Despite improvements in irrigation, water scarcity during the dry season remains a significant constraint.</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Market Access: Farmers often face challenges in accessing broader markets, limiting their profitability.</w:t>
      </w:r>
    </w:p>
    <w:p w:rsidR="00061942" w:rsidRPr="00AA6592" w:rsidRDefault="00061942" w:rsidP="002B64AC">
      <w:pPr>
        <w:jc w:val="both"/>
        <w:rPr>
          <w:rFonts w:ascii="Arial Narrow" w:hAnsi="Arial Narrow"/>
          <w:b/>
          <w:sz w:val="24"/>
          <w:szCs w:val="24"/>
        </w:rPr>
      </w:pPr>
      <w:r w:rsidRPr="00AA6592">
        <w:rPr>
          <w:rFonts w:ascii="Arial Narrow" w:hAnsi="Arial Narrow"/>
          <w:b/>
          <w:sz w:val="24"/>
          <w:szCs w:val="24"/>
        </w:rPr>
        <w:t>5.2 Opportunities</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t>Diversification: Encouraging crop diversification can improve soil health and farmers' incomes.</w:t>
      </w:r>
    </w:p>
    <w:p w:rsidR="00061942" w:rsidRPr="00AA6592" w:rsidRDefault="00061942" w:rsidP="002B64AC">
      <w:pPr>
        <w:jc w:val="both"/>
        <w:rPr>
          <w:rFonts w:ascii="Arial Narrow" w:hAnsi="Arial Narrow"/>
          <w:sz w:val="24"/>
          <w:szCs w:val="24"/>
        </w:rPr>
      </w:pPr>
      <w:proofErr w:type="spellStart"/>
      <w:r w:rsidRPr="00AA6592">
        <w:rPr>
          <w:rFonts w:ascii="Arial Narrow" w:hAnsi="Arial Narrow"/>
          <w:sz w:val="24"/>
          <w:szCs w:val="24"/>
        </w:rPr>
        <w:t>Agri</w:t>
      </w:r>
      <w:proofErr w:type="spellEnd"/>
      <w:r w:rsidRPr="00AA6592">
        <w:rPr>
          <w:rFonts w:ascii="Arial Narrow" w:hAnsi="Arial Narrow"/>
          <w:sz w:val="24"/>
          <w:szCs w:val="24"/>
        </w:rPr>
        <w:t xml:space="preserve">-Tech Adoption: </w:t>
      </w:r>
      <w:r w:rsidR="002B64AC" w:rsidRPr="00AA6592">
        <w:rPr>
          <w:rFonts w:ascii="Arial Narrow" w:hAnsi="Arial Narrow"/>
          <w:sz w:val="24"/>
          <w:szCs w:val="24"/>
        </w:rPr>
        <w:t>M</w:t>
      </w:r>
      <w:r w:rsidRPr="00AA6592">
        <w:rPr>
          <w:rFonts w:ascii="Arial Narrow" w:hAnsi="Arial Narrow"/>
          <w:sz w:val="24"/>
          <w:szCs w:val="24"/>
        </w:rPr>
        <w:t>odern agricultural technologies and practices can enhance productivity and sustainability.</w:t>
      </w:r>
    </w:p>
    <w:p w:rsidR="00061942" w:rsidRPr="00AA6592" w:rsidRDefault="00061942" w:rsidP="002B64AC">
      <w:pPr>
        <w:jc w:val="both"/>
        <w:rPr>
          <w:rFonts w:ascii="Arial Narrow" w:hAnsi="Arial Narrow"/>
          <w:sz w:val="24"/>
          <w:szCs w:val="24"/>
        </w:rPr>
      </w:pPr>
      <w:r w:rsidRPr="00AA6592">
        <w:rPr>
          <w:rFonts w:ascii="Arial Narrow" w:hAnsi="Arial Narrow"/>
          <w:sz w:val="24"/>
          <w:szCs w:val="24"/>
        </w:rPr>
        <w:lastRenderedPageBreak/>
        <w:t xml:space="preserve">Value-Added Products: Developing value-added agricultural products (e.g., processed foods </w:t>
      </w:r>
      <w:r w:rsidR="002B64AC" w:rsidRPr="00AA6592">
        <w:rPr>
          <w:rFonts w:ascii="Arial Narrow" w:hAnsi="Arial Narrow"/>
          <w:sz w:val="24"/>
          <w:szCs w:val="24"/>
        </w:rPr>
        <w:t xml:space="preserve">and </w:t>
      </w:r>
      <w:r w:rsidRPr="00AA6592">
        <w:rPr>
          <w:rFonts w:ascii="Arial Narrow" w:hAnsi="Arial Narrow"/>
          <w:sz w:val="24"/>
          <w:szCs w:val="24"/>
        </w:rPr>
        <w:t>organic produce) can open new market opportunities and increase farmers' income.</w:t>
      </w:r>
    </w:p>
    <w:p w:rsidR="00AA6592" w:rsidRPr="00AA6592" w:rsidRDefault="00AA6592" w:rsidP="00AA6592">
      <w:pPr>
        <w:rPr>
          <w:rFonts w:ascii="Arial Narrow" w:hAnsi="Arial Narrow"/>
          <w:b/>
          <w:sz w:val="24"/>
          <w:szCs w:val="24"/>
        </w:rPr>
      </w:pPr>
      <w:r w:rsidRPr="00AA6592">
        <w:rPr>
          <w:rFonts w:ascii="Arial Narrow" w:hAnsi="Arial Narrow"/>
          <w:b/>
          <w:sz w:val="24"/>
          <w:szCs w:val="24"/>
        </w:rPr>
        <w:t>Recommendations:</w:t>
      </w:r>
    </w:p>
    <w:p w:rsidR="00AA6592" w:rsidRPr="00AA6592" w:rsidRDefault="00AA6592" w:rsidP="00AA6592">
      <w:pPr>
        <w:rPr>
          <w:rFonts w:ascii="Arial Narrow" w:hAnsi="Arial Narrow"/>
          <w:sz w:val="24"/>
          <w:szCs w:val="24"/>
        </w:rPr>
      </w:pPr>
      <w:r w:rsidRPr="00AA6592">
        <w:rPr>
          <w:rFonts w:ascii="Arial Narrow" w:hAnsi="Arial Narrow"/>
          <w:sz w:val="24"/>
          <w:szCs w:val="24"/>
        </w:rPr>
        <w:t>Sustainable Land Management: Implement strategies to balance agricultural expansion with environmental conservation, such as promoting sustainable farming practices and reforestation programs.</w:t>
      </w:r>
    </w:p>
    <w:p w:rsidR="00AA6592" w:rsidRPr="00AA6592" w:rsidRDefault="00AA6592" w:rsidP="00AA6592">
      <w:pPr>
        <w:rPr>
          <w:rFonts w:ascii="Arial Narrow" w:hAnsi="Arial Narrow"/>
          <w:sz w:val="24"/>
          <w:szCs w:val="24"/>
        </w:rPr>
      </w:pPr>
      <w:r w:rsidRPr="00AA6592">
        <w:rPr>
          <w:rFonts w:ascii="Arial Narrow" w:hAnsi="Arial Narrow"/>
          <w:sz w:val="24"/>
          <w:szCs w:val="24"/>
        </w:rPr>
        <w:t>Waterbody Protection: Enforce policies to protect and restore water bodies, ensuring sustainable water resource management.</w:t>
      </w:r>
    </w:p>
    <w:p w:rsidR="00AA6592" w:rsidRPr="00AA6592" w:rsidRDefault="00AA6592" w:rsidP="00AA6592">
      <w:pPr>
        <w:rPr>
          <w:rFonts w:ascii="Arial Narrow" w:hAnsi="Arial Narrow"/>
          <w:sz w:val="24"/>
          <w:szCs w:val="24"/>
        </w:rPr>
      </w:pPr>
      <w:r w:rsidRPr="00AA6592">
        <w:rPr>
          <w:rFonts w:ascii="Arial Narrow" w:hAnsi="Arial Narrow"/>
          <w:sz w:val="24"/>
          <w:szCs w:val="24"/>
        </w:rPr>
        <w:t>Integrated Urban Planning: Develop comprehensive urban plans that accommodate growth while preserving agricultural and natural areas.</w:t>
      </w:r>
    </w:p>
    <w:p w:rsidR="00AA6592" w:rsidRPr="00AA6592" w:rsidRDefault="00AA6592" w:rsidP="00AA6592">
      <w:pPr>
        <w:rPr>
          <w:rFonts w:ascii="Arial Narrow" w:hAnsi="Arial Narrow"/>
          <w:sz w:val="24"/>
          <w:szCs w:val="24"/>
        </w:rPr>
      </w:pPr>
      <w:r w:rsidRPr="00AA6592">
        <w:rPr>
          <w:rFonts w:ascii="Arial Narrow" w:hAnsi="Arial Narrow"/>
          <w:sz w:val="24"/>
          <w:szCs w:val="24"/>
        </w:rPr>
        <w:t>Continuous Monitoring: Establish robust monitoring and evaluation systems to track LULC changes and inform policy decisions.</w:t>
      </w:r>
    </w:p>
    <w:p w:rsidR="00AA6592" w:rsidRPr="00AA6592" w:rsidRDefault="00AA6592" w:rsidP="00AA6592">
      <w:pPr>
        <w:rPr>
          <w:rFonts w:ascii="Arial Narrow" w:hAnsi="Arial Narrow"/>
          <w:sz w:val="24"/>
          <w:szCs w:val="24"/>
        </w:rPr>
      </w:pPr>
      <w:r w:rsidRPr="00AA6592">
        <w:rPr>
          <w:rFonts w:ascii="Arial Narrow" w:hAnsi="Arial Narrow"/>
          <w:sz w:val="24"/>
          <w:szCs w:val="24"/>
        </w:rPr>
        <w:t>This report emphasizes the need for integrated and sustainable land management practices in Meherpur to balance development with environmental conservation, ensuring long-term sustainability and resilience.</w:t>
      </w:r>
    </w:p>
    <w:p w:rsidR="00AA6592" w:rsidRPr="00AA6592" w:rsidRDefault="00AA6592" w:rsidP="002B64AC">
      <w:pPr>
        <w:jc w:val="both"/>
        <w:rPr>
          <w:rFonts w:ascii="Arial Narrow" w:hAnsi="Arial Narrow"/>
          <w:sz w:val="24"/>
          <w:szCs w:val="24"/>
        </w:rPr>
      </w:pPr>
    </w:p>
    <w:p w:rsidR="00061942" w:rsidRPr="00AA6592" w:rsidRDefault="00061942" w:rsidP="002B64AC">
      <w:pPr>
        <w:jc w:val="both"/>
        <w:rPr>
          <w:rFonts w:ascii="Arial Narrow" w:hAnsi="Arial Narrow"/>
          <w:b/>
          <w:sz w:val="24"/>
          <w:szCs w:val="24"/>
        </w:rPr>
      </w:pPr>
      <w:r w:rsidRPr="00AA6592">
        <w:rPr>
          <w:rFonts w:ascii="Arial Narrow" w:hAnsi="Arial Narrow"/>
          <w:b/>
          <w:sz w:val="24"/>
          <w:szCs w:val="24"/>
        </w:rPr>
        <w:t>6. Conclusion</w:t>
      </w:r>
    </w:p>
    <w:p w:rsidR="00061942" w:rsidRDefault="00061942" w:rsidP="002B64AC">
      <w:pPr>
        <w:jc w:val="both"/>
        <w:rPr>
          <w:rFonts w:ascii="Arial Narrow" w:hAnsi="Arial Narrow"/>
          <w:sz w:val="24"/>
          <w:szCs w:val="24"/>
        </w:rPr>
      </w:pPr>
      <w:r w:rsidRPr="00AA6592">
        <w:rPr>
          <w:rFonts w:ascii="Arial Narrow" w:hAnsi="Arial Narrow"/>
          <w:sz w:val="24"/>
          <w:szCs w:val="24"/>
        </w:rPr>
        <w:t>Meherpur District's agricultural sector is marked by a rich diversity of crops driven by favorable climatic conditions and fertile soils. While challenges such as soil degradation and water scarcity persist</w:t>
      </w:r>
      <w:r w:rsidR="003B615C">
        <w:rPr>
          <w:rFonts w:ascii="Arial Narrow" w:hAnsi="Arial Narrow"/>
          <w:sz w:val="24"/>
          <w:szCs w:val="24"/>
        </w:rPr>
        <w:t xml:space="preserve"> (due to land cover change pressure)</w:t>
      </w:r>
      <w:r w:rsidRPr="00AA6592">
        <w:rPr>
          <w:rFonts w:ascii="Arial Narrow" w:hAnsi="Arial Narrow"/>
          <w:sz w:val="24"/>
          <w:szCs w:val="24"/>
        </w:rPr>
        <w:t xml:space="preserve">, </w:t>
      </w:r>
      <w:r w:rsidR="002B64AC" w:rsidRPr="00AA6592">
        <w:rPr>
          <w:rFonts w:ascii="Arial Narrow" w:hAnsi="Arial Narrow"/>
          <w:sz w:val="24"/>
          <w:szCs w:val="24"/>
        </w:rPr>
        <w:t>significant opportunities exist</w:t>
      </w:r>
      <w:r w:rsidRPr="00AA6592">
        <w:rPr>
          <w:rFonts w:ascii="Arial Narrow" w:hAnsi="Arial Narrow"/>
          <w:sz w:val="24"/>
          <w:szCs w:val="24"/>
        </w:rPr>
        <w:t xml:space="preserve"> for improving </w:t>
      </w:r>
      <w:r w:rsidR="003B615C">
        <w:rPr>
          <w:rFonts w:ascii="Arial Narrow" w:hAnsi="Arial Narrow"/>
          <w:sz w:val="24"/>
          <w:szCs w:val="24"/>
        </w:rPr>
        <w:t xml:space="preserve">land use planning, </w:t>
      </w:r>
      <w:r w:rsidRPr="00AA6592">
        <w:rPr>
          <w:rFonts w:ascii="Arial Narrow" w:hAnsi="Arial Narrow"/>
          <w:sz w:val="24"/>
          <w:szCs w:val="24"/>
        </w:rPr>
        <w:t xml:space="preserve">agricultural productivity and sustainability through diversification, technology adoption, and market development. Continued </w:t>
      </w:r>
      <w:r w:rsidR="002B64AC" w:rsidRPr="00AA6592">
        <w:rPr>
          <w:rFonts w:ascii="Arial Narrow" w:hAnsi="Arial Narrow"/>
          <w:sz w:val="24"/>
          <w:szCs w:val="24"/>
        </w:rPr>
        <w:t>research, infrastructure development, and farmer education efforts</w:t>
      </w:r>
      <w:r w:rsidRPr="00AA6592">
        <w:rPr>
          <w:rFonts w:ascii="Arial Narrow" w:hAnsi="Arial Narrow"/>
          <w:sz w:val="24"/>
          <w:szCs w:val="24"/>
        </w:rPr>
        <w:t xml:space="preserve"> are essential to harness these opportunities and ensure the district's agricultural prosperity.</w:t>
      </w:r>
      <w:r w:rsidR="007848C2" w:rsidRPr="007848C2">
        <w:rPr>
          <w:rFonts w:ascii="Arial Narrow" w:hAnsi="Arial Narrow"/>
          <w:noProof/>
          <w:sz w:val="24"/>
          <w:szCs w:val="24"/>
        </w:rPr>
        <w:t xml:space="preserve"> </w:t>
      </w:r>
    </w:p>
    <w:p w:rsidR="007658AC" w:rsidRDefault="007658AC" w:rsidP="002B64AC">
      <w:pPr>
        <w:jc w:val="both"/>
        <w:rPr>
          <w:rFonts w:ascii="Arial Narrow" w:hAnsi="Arial Narrow"/>
          <w:sz w:val="24"/>
          <w:szCs w:val="24"/>
        </w:rPr>
      </w:pPr>
    </w:p>
    <w:p w:rsidR="007658AC" w:rsidRDefault="007658AC" w:rsidP="002B64AC">
      <w:pPr>
        <w:jc w:val="both"/>
        <w:rPr>
          <w:rFonts w:ascii="Arial Narrow" w:hAnsi="Arial Narrow"/>
          <w:sz w:val="24"/>
          <w:szCs w:val="24"/>
        </w:rPr>
      </w:pPr>
    </w:p>
    <w:p w:rsidR="007658AC" w:rsidRDefault="007658AC" w:rsidP="002B64AC">
      <w:pPr>
        <w:jc w:val="both"/>
        <w:rPr>
          <w:rFonts w:ascii="Arial Narrow" w:hAnsi="Arial Narrow"/>
          <w:sz w:val="24"/>
          <w:szCs w:val="24"/>
        </w:rPr>
      </w:pPr>
    </w:p>
    <w:p w:rsidR="007658AC" w:rsidRDefault="007658AC" w:rsidP="002B64AC">
      <w:pPr>
        <w:jc w:val="both"/>
        <w:rPr>
          <w:rFonts w:ascii="Arial Narrow" w:hAnsi="Arial Narrow"/>
          <w:sz w:val="24"/>
          <w:szCs w:val="24"/>
        </w:rPr>
      </w:pPr>
    </w:p>
    <w:p w:rsidR="007658AC" w:rsidRDefault="007658AC" w:rsidP="002B64AC">
      <w:pPr>
        <w:jc w:val="both"/>
        <w:rPr>
          <w:rFonts w:ascii="Arial Narrow" w:hAnsi="Arial Narrow"/>
          <w:sz w:val="24"/>
          <w:szCs w:val="24"/>
        </w:rPr>
      </w:pPr>
    </w:p>
    <w:p w:rsidR="007658AC" w:rsidRDefault="007658AC" w:rsidP="002B64AC">
      <w:pPr>
        <w:jc w:val="both"/>
        <w:rPr>
          <w:rFonts w:ascii="Arial Narrow" w:hAnsi="Arial Narrow"/>
          <w:sz w:val="24"/>
          <w:szCs w:val="24"/>
        </w:rPr>
      </w:pPr>
    </w:p>
    <w:p w:rsidR="00061942" w:rsidRPr="00AA6592" w:rsidRDefault="00061942" w:rsidP="00061942">
      <w:pPr>
        <w:jc w:val="center"/>
        <w:rPr>
          <w:rFonts w:ascii="Arial Narrow" w:hAnsi="Arial Narrow"/>
          <w:sz w:val="24"/>
          <w:szCs w:val="24"/>
        </w:rPr>
      </w:pPr>
    </w:p>
    <w:p w:rsidR="00061942" w:rsidRDefault="00061942" w:rsidP="00061942">
      <w:pPr>
        <w:jc w:val="center"/>
        <w:rPr>
          <w:rFonts w:ascii="Arial Narrow" w:hAnsi="Arial Narrow"/>
          <w:sz w:val="24"/>
          <w:szCs w:val="24"/>
        </w:rPr>
      </w:pPr>
    </w:p>
    <w:p w:rsidR="00AA3B54" w:rsidRDefault="00AA3B54" w:rsidP="00061942">
      <w:pPr>
        <w:jc w:val="center"/>
        <w:rPr>
          <w:rFonts w:ascii="Arial Narrow" w:hAnsi="Arial Narrow"/>
          <w:sz w:val="24"/>
          <w:szCs w:val="24"/>
        </w:rPr>
      </w:pPr>
      <w:r>
        <w:rPr>
          <w:rFonts w:ascii="Arial Narrow" w:hAnsi="Arial Narrow"/>
          <w:sz w:val="24"/>
          <w:szCs w:val="24"/>
        </w:rPr>
        <w:lastRenderedPageBreak/>
        <w:t>Annexure</w:t>
      </w:r>
    </w:p>
    <w:p w:rsidR="002D6288" w:rsidRDefault="002D6288" w:rsidP="00061942">
      <w:pPr>
        <w:jc w:val="center"/>
        <w:rPr>
          <w:rFonts w:ascii="Arial Narrow" w:hAnsi="Arial Narrow"/>
          <w:sz w:val="24"/>
          <w:szCs w:val="24"/>
        </w:rPr>
      </w:pPr>
      <w:r>
        <w:rPr>
          <w:rFonts w:ascii="Arial Narrow" w:hAnsi="Arial Narrow"/>
          <w:sz w:val="24"/>
          <w:szCs w:val="24"/>
        </w:rPr>
        <w:t xml:space="preserve">Table 1. </w:t>
      </w:r>
      <w:r w:rsidRPr="002D6288">
        <w:rPr>
          <w:rFonts w:ascii="Arial Narrow" w:hAnsi="Arial Narrow"/>
          <w:sz w:val="24"/>
          <w:szCs w:val="24"/>
        </w:rPr>
        <w:t>Land cover area change of Meherpur from 2013-2050</w:t>
      </w:r>
    </w:p>
    <w:tbl>
      <w:tblPr>
        <w:tblStyle w:val="TableGrid"/>
        <w:tblW w:w="0" w:type="auto"/>
        <w:tblInd w:w="-10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6"/>
        <w:gridCol w:w="1064"/>
        <w:gridCol w:w="1064"/>
        <w:gridCol w:w="1064"/>
        <w:gridCol w:w="1064"/>
        <w:gridCol w:w="1064"/>
        <w:gridCol w:w="1064"/>
        <w:gridCol w:w="1064"/>
        <w:gridCol w:w="1064"/>
      </w:tblGrid>
      <w:tr w:rsidR="00AA3B54" w:rsidTr="002D6288">
        <w:tc>
          <w:tcPr>
            <w:tcW w:w="2126" w:type="dxa"/>
            <w:tcBorders>
              <w:top w:val="single" w:sz="4" w:space="0" w:color="auto"/>
              <w:bottom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Class</w:t>
            </w:r>
          </w:p>
        </w:tc>
        <w:tc>
          <w:tcPr>
            <w:tcW w:w="1064" w:type="dxa"/>
            <w:tcBorders>
              <w:top w:val="single" w:sz="4" w:space="0" w:color="auto"/>
              <w:bottom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2013 (Ha)</w:t>
            </w:r>
          </w:p>
        </w:tc>
        <w:tc>
          <w:tcPr>
            <w:tcW w:w="1064" w:type="dxa"/>
            <w:tcBorders>
              <w:top w:val="single" w:sz="4" w:space="0" w:color="auto"/>
              <w:bottom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2018</w:t>
            </w:r>
          </w:p>
          <w:p w:rsidR="00AA3B54" w:rsidRDefault="00AA3B54" w:rsidP="00061942">
            <w:pPr>
              <w:jc w:val="center"/>
              <w:rPr>
                <w:rFonts w:ascii="Arial Narrow" w:hAnsi="Arial Narrow"/>
                <w:sz w:val="24"/>
                <w:szCs w:val="24"/>
              </w:rPr>
            </w:pPr>
            <w:r>
              <w:rPr>
                <w:rFonts w:ascii="Arial Narrow" w:hAnsi="Arial Narrow"/>
                <w:sz w:val="24"/>
                <w:szCs w:val="24"/>
              </w:rPr>
              <w:t>(Ha)</w:t>
            </w:r>
          </w:p>
        </w:tc>
        <w:tc>
          <w:tcPr>
            <w:tcW w:w="1064" w:type="dxa"/>
            <w:tcBorders>
              <w:top w:val="single" w:sz="4" w:space="0" w:color="auto"/>
              <w:bottom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2023</w:t>
            </w:r>
          </w:p>
          <w:p w:rsidR="00AA3B54" w:rsidRDefault="00AA3B54" w:rsidP="00061942">
            <w:pPr>
              <w:jc w:val="center"/>
              <w:rPr>
                <w:rFonts w:ascii="Arial Narrow" w:hAnsi="Arial Narrow"/>
                <w:sz w:val="24"/>
                <w:szCs w:val="24"/>
              </w:rPr>
            </w:pPr>
            <w:r>
              <w:rPr>
                <w:rFonts w:ascii="Arial Narrow" w:hAnsi="Arial Narrow"/>
                <w:sz w:val="24"/>
                <w:szCs w:val="24"/>
              </w:rPr>
              <w:t>(Ha)</w:t>
            </w:r>
          </w:p>
        </w:tc>
        <w:tc>
          <w:tcPr>
            <w:tcW w:w="1064" w:type="dxa"/>
            <w:tcBorders>
              <w:top w:val="single" w:sz="4" w:space="0" w:color="auto"/>
              <w:bottom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2028</w:t>
            </w:r>
          </w:p>
          <w:p w:rsidR="00AA3B54" w:rsidRDefault="00AA3B54" w:rsidP="00061942">
            <w:pPr>
              <w:jc w:val="center"/>
              <w:rPr>
                <w:rFonts w:ascii="Arial Narrow" w:hAnsi="Arial Narrow"/>
                <w:sz w:val="24"/>
                <w:szCs w:val="24"/>
              </w:rPr>
            </w:pPr>
            <w:r>
              <w:rPr>
                <w:rFonts w:ascii="Arial Narrow" w:hAnsi="Arial Narrow"/>
                <w:sz w:val="24"/>
                <w:szCs w:val="24"/>
              </w:rPr>
              <w:t>(Ha)</w:t>
            </w:r>
          </w:p>
        </w:tc>
        <w:tc>
          <w:tcPr>
            <w:tcW w:w="1064" w:type="dxa"/>
            <w:tcBorders>
              <w:top w:val="single" w:sz="4" w:space="0" w:color="auto"/>
              <w:bottom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2033</w:t>
            </w:r>
          </w:p>
          <w:p w:rsidR="00AA3B54" w:rsidRDefault="00AA3B54" w:rsidP="00061942">
            <w:pPr>
              <w:jc w:val="center"/>
              <w:rPr>
                <w:rFonts w:ascii="Arial Narrow" w:hAnsi="Arial Narrow"/>
                <w:sz w:val="24"/>
                <w:szCs w:val="24"/>
              </w:rPr>
            </w:pPr>
            <w:r>
              <w:rPr>
                <w:rFonts w:ascii="Arial Narrow" w:hAnsi="Arial Narrow"/>
                <w:sz w:val="24"/>
                <w:szCs w:val="24"/>
              </w:rPr>
              <w:t>(Ha)</w:t>
            </w:r>
          </w:p>
        </w:tc>
        <w:tc>
          <w:tcPr>
            <w:tcW w:w="1064" w:type="dxa"/>
            <w:tcBorders>
              <w:top w:val="single" w:sz="4" w:space="0" w:color="auto"/>
              <w:bottom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2038</w:t>
            </w:r>
          </w:p>
          <w:p w:rsidR="00AA3B54" w:rsidRDefault="00AA3B54" w:rsidP="00061942">
            <w:pPr>
              <w:jc w:val="center"/>
              <w:rPr>
                <w:rFonts w:ascii="Arial Narrow" w:hAnsi="Arial Narrow"/>
                <w:sz w:val="24"/>
                <w:szCs w:val="24"/>
              </w:rPr>
            </w:pPr>
            <w:r>
              <w:rPr>
                <w:rFonts w:ascii="Arial Narrow" w:hAnsi="Arial Narrow"/>
                <w:sz w:val="24"/>
                <w:szCs w:val="24"/>
              </w:rPr>
              <w:t>(Ha)</w:t>
            </w:r>
          </w:p>
        </w:tc>
        <w:tc>
          <w:tcPr>
            <w:tcW w:w="1064" w:type="dxa"/>
            <w:tcBorders>
              <w:top w:val="single" w:sz="4" w:space="0" w:color="auto"/>
              <w:bottom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2043</w:t>
            </w:r>
          </w:p>
          <w:p w:rsidR="00AA3B54" w:rsidRDefault="00AA3B54" w:rsidP="00061942">
            <w:pPr>
              <w:jc w:val="center"/>
              <w:rPr>
                <w:rFonts w:ascii="Arial Narrow" w:hAnsi="Arial Narrow"/>
                <w:sz w:val="24"/>
                <w:szCs w:val="24"/>
              </w:rPr>
            </w:pPr>
            <w:r>
              <w:rPr>
                <w:rFonts w:ascii="Arial Narrow" w:hAnsi="Arial Narrow"/>
                <w:sz w:val="24"/>
                <w:szCs w:val="24"/>
              </w:rPr>
              <w:t>(Ha)</w:t>
            </w:r>
          </w:p>
        </w:tc>
        <w:tc>
          <w:tcPr>
            <w:tcW w:w="1064" w:type="dxa"/>
            <w:tcBorders>
              <w:top w:val="single" w:sz="4" w:space="0" w:color="auto"/>
              <w:bottom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2050</w:t>
            </w:r>
          </w:p>
          <w:p w:rsidR="00AA3B54" w:rsidRDefault="00AA3B54" w:rsidP="00061942">
            <w:pPr>
              <w:jc w:val="center"/>
              <w:rPr>
                <w:rFonts w:ascii="Arial Narrow" w:hAnsi="Arial Narrow"/>
                <w:sz w:val="24"/>
                <w:szCs w:val="24"/>
              </w:rPr>
            </w:pPr>
            <w:r>
              <w:rPr>
                <w:rFonts w:ascii="Arial Narrow" w:hAnsi="Arial Narrow"/>
                <w:sz w:val="24"/>
                <w:szCs w:val="24"/>
              </w:rPr>
              <w:t>(Ha)</w:t>
            </w:r>
          </w:p>
        </w:tc>
      </w:tr>
      <w:tr w:rsidR="00AA3B54" w:rsidTr="002D6288">
        <w:tc>
          <w:tcPr>
            <w:tcW w:w="2126" w:type="dxa"/>
            <w:tcBorders>
              <w:top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Agriculture</w:t>
            </w:r>
          </w:p>
        </w:tc>
        <w:tc>
          <w:tcPr>
            <w:tcW w:w="1064" w:type="dxa"/>
            <w:tcBorders>
              <w:top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33163.2</w:t>
            </w:r>
          </w:p>
        </w:tc>
        <w:tc>
          <w:tcPr>
            <w:tcW w:w="1064" w:type="dxa"/>
            <w:tcBorders>
              <w:top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38778.2</w:t>
            </w:r>
          </w:p>
        </w:tc>
        <w:tc>
          <w:tcPr>
            <w:tcW w:w="1064" w:type="dxa"/>
            <w:tcBorders>
              <w:top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42048.2</w:t>
            </w:r>
          </w:p>
        </w:tc>
        <w:tc>
          <w:tcPr>
            <w:tcW w:w="1064" w:type="dxa"/>
            <w:tcBorders>
              <w:top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40954.3</w:t>
            </w:r>
          </w:p>
        </w:tc>
        <w:tc>
          <w:tcPr>
            <w:tcW w:w="1064" w:type="dxa"/>
            <w:tcBorders>
              <w:top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40270.1</w:t>
            </w:r>
          </w:p>
        </w:tc>
        <w:tc>
          <w:tcPr>
            <w:tcW w:w="1064" w:type="dxa"/>
            <w:tcBorders>
              <w:top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39862.8</w:t>
            </w:r>
          </w:p>
        </w:tc>
        <w:tc>
          <w:tcPr>
            <w:tcW w:w="1064" w:type="dxa"/>
            <w:tcBorders>
              <w:top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39559.9</w:t>
            </w:r>
          </w:p>
        </w:tc>
        <w:tc>
          <w:tcPr>
            <w:tcW w:w="1064" w:type="dxa"/>
            <w:tcBorders>
              <w:top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38991.1</w:t>
            </w:r>
          </w:p>
        </w:tc>
      </w:tr>
      <w:tr w:rsidR="00AA3B54" w:rsidTr="002D6288">
        <w:tc>
          <w:tcPr>
            <w:tcW w:w="2126" w:type="dxa"/>
          </w:tcPr>
          <w:p w:rsidR="00AA3B54" w:rsidRDefault="00AA3B54" w:rsidP="00061942">
            <w:pPr>
              <w:jc w:val="center"/>
              <w:rPr>
                <w:rFonts w:ascii="Arial Narrow" w:hAnsi="Arial Narrow"/>
                <w:sz w:val="24"/>
                <w:szCs w:val="24"/>
              </w:rPr>
            </w:pPr>
            <w:r>
              <w:rPr>
                <w:rFonts w:ascii="Arial Narrow" w:hAnsi="Arial Narrow"/>
                <w:sz w:val="24"/>
                <w:szCs w:val="24"/>
              </w:rPr>
              <w:t>Water body</w:t>
            </w:r>
          </w:p>
        </w:tc>
        <w:tc>
          <w:tcPr>
            <w:tcW w:w="1064" w:type="dxa"/>
          </w:tcPr>
          <w:p w:rsidR="00AA3B54" w:rsidRDefault="00AA3B54" w:rsidP="00061942">
            <w:pPr>
              <w:jc w:val="center"/>
              <w:rPr>
                <w:rFonts w:ascii="Arial Narrow" w:hAnsi="Arial Narrow"/>
                <w:sz w:val="24"/>
                <w:szCs w:val="24"/>
              </w:rPr>
            </w:pPr>
            <w:r>
              <w:rPr>
                <w:rFonts w:ascii="Arial Narrow" w:hAnsi="Arial Narrow"/>
                <w:sz w:val="24"/>
                <w:szCs w:val="24"/>
              </w:rPr>
              <w:t>3525.2</w:t>
            </w:r>
          </w:p>
        </w:tc>
        <w:tc>
          <w:tcPr>
            <w:tcW w:w="1064" w:type="dxa"/>
          </w:tcPr>
          <w:p w:rsidR="00AA3B54" w:rsidRDefault="00AA3B54" w:rsidP="00061942">
            <w:pPr>
              <w:jc w:val="center"/>
              <w:rPr>
                <w:rFonts w:ascii="Arial Narrow" w:hAnsi="Arial Narrow"/>
                <w:sz w:val="24"/>
                <w:szCs w:val="24"/>
              </w:rPr>
            </w:pPr>
            <w:r>
              <w:rPr>
                <w:rFonts w:ascii="Arial Narrow" w:hAnsi="Arial Narrow"/>
                <w:sz w:val="24"/>
                <w:szCs w:val="24"/>
              </w:rPr>
              <w:t>3242.1</w:t>
            </w:r>
          </w:p>
        </w:tc>
        <w:tc>
          <w:tcPr>
            <w:tcW w:w="1064" w:type="dxa"/>
          </w:tcPr>
          <w:p w:rsidR="00AA3B54" w:rsidRDefault="00AA3B54" w:rsidP="00061942">
            <w:pPr>
              <w:jc w:val="center"/>
              <w:rPr>
                <w:rFonts w:ascii="Arial Narrow" w:hAnsi="Arial Narrow"/>
                <w:sz w:val="24"/>
                <w:szCs w:val="24"/>
              </w:rPr>
            </w:pPr>
            <w:r>
              <w:rPr>
                <w:rFonts w:ascii="Arial Narrow" w:hAnsi="Arial Narrow"/>
                <w:sz w:val="24"/>
                <w:szCs w:val="24"/>
              </w:rPr>
              <w:t>3526.9</w:t>
            </w:r>
          </w:p>
        </w:tc>
        <w:tc>
          <w:tcPr>
            <w:tcW w:w="1064" w:type="dxa"/>
          </w:tcPr>
          <w:p w:rsidR="00AA3B54" w:rsidRDefault="002D6288" w:rsidP="00061942">
            <w:pPr>
              <w:jc w:val="center"/>
              <w:rPr>
                <w:rFonts w:ascii="Arial Narrow" w:hAnsi="Arial Narrow"/>
                <w:sz w:val="24"/>
                <w:szCs w:val="24"/>
              </w:rPr>
            </w:pPr>
            <w:r>
              <w:rPr>
                <w:rFonts w:ascii="Arial Narrow" w:hAnsi="Arial Narrow"/>
                <w:sz w:val="24"/>
                <w:szCs w:val="24"/>
              </w:rPr>
              <w:t>3432.1</w:t>
            </w:r>
          </w:p>
        </w:tc>
        <w:tc>
          <w:tcPr>
            <w:tcW w:w="1064" w:type="dxa"/>
          </w:tcPr>
          <w:p w:rsidR="00AA3B54" w:rsidRDefault="002D6288" w:rsidP="00061942">
            <w:pPr>
              <w:jc w:val="center"/>
              <w:rPr>
                <w:rFonts w:ascii="Arial Narrow" w:hAnsi="Arial Narrow"/>
                <w:sz w:val="24"/>
                <w:szCs w:val="24"/>
              </w:rPr>
            </w:pPr>
            <w:r>
              <w:rPr>
                <w:rFonts w:ascii="Arial Narrow" w:hAnsi="Arial Narrow"/>
                <w:sz w:val="24"/>
                <w:szCs w:val="24"/>
              </w:rPr>
              <w:t>3381.9</w:t>
            </w:r>
          </w:p>
        </w:tc>
        <w:tc>
          <w:tcPr>
            <w:tcW w:w="1064" w:type="dxa"/>
          </w:tcPr>
          <w:p w:rsidR="00AA3B54" w:rsidRDefault="002D6288" w:rsidP="00061942">
            <w:pPr>
              <w:jc w:val="center"/>
              <w:rPr>
                <w:rFonts w:ascii="Arial Narrow" w:hAnsi="Arial Narrow"/>
                <w:sz w:val="24"/>
                <w:szCs w:val="24"/>
              </w:rPr>
            </w:pPr>
            <w:r>
              <w:rPr>
                <w:rFonts w:ascii="Arial Narrow" w:hAnsi="Arial Narrow"/>
                <w:sz w:val="24"/>
                <w:szCs w:val="24"/>
              </w:rPr>
              <w:t>3344.13</w:t>
            </w:r>
          </w:p>
        </w:tc>
        <w:tc>
          <w:tcPr>
            <w:tcW w:w="1064" w:type="dxa"/>
          </w:tcPr>
          <w:p w:rsidR="00AA3B54" w:rsidRDefault="002D6288" w:rsidP="00061942">
            <w:pPr>
              <w:jc w:val="center"/>
              <w:rPr>
                <w:rFonts w:ascii="Arial Narrow" w:hAnsi="Arial Narrow"/>
                <w:sz w:val="24"/>
                <w:szCs w:val="24"/>
              </w:rPr>
            </w:pPr>
            <w:r>
              <w:rPr>
                <w:rFonts w:ascii="Arial Narrow" w:hAnsi="Arial Narrow"/>
                <w:sz w:val="24"/>
                <w:szCs w:val="24"/>
              </w:rPr>
              <w:t>3320.5</w:t>
            </w:r>
          </w:p>
        </w:tc>
        <w:tc>
          <w:tcPr>
            <w:tcW w:w="1064" w:type="dxa"/>
          </w:tcPr>
          <w:p w:rsidR="00AA3B54" w:rsidRDefault="002D6288" w:rsidP="00061942">
            <w:pPr>
              <w:jc w:val="center"/>
              <w:rPr>
                <w:rFonts w:ascii="Arial Narrow" w:hAnsi="Arial Narrow"/>
                <w:sz w:val="24"/>
                <w:szCs w:val="24"/>
              </w:rPr>
            </w:pPr>
            <w:r>
              <w:rPr>
                <w:rFonts w:ascii="Arial Narrow" w:hAnsi="Arial Narrow"/>
                <w:sz w:val="24"/>
                <w:szCs w:val="24"/>
              </w:rPr>
              <w:t>3271.6</w:t>
            </w:r>
          </w:p>
        </w:tc>
      </w:tr>
      <w:tr w:rsidR="00AA3B54" w:rsidTr="002D6288">
        <w:tc>
          <w:tcPr>
            <w:tcW w:w="2126" w:type="dxa"/>
          </w:tcPr>
          <w:p w:rsidR="00AA3B54" w:rsidRDefault="00AA3B54" w:rsidP="00061942">
            <w:pPr>
              <w:jc w:val="center"/>
              <w:rPr>
                <w:rFonts w:ascii="Arial Narrow" w:hAnsi="Arial Narrow"/>
                <w:sz w:val="24"/>
                <w:szCs w:val="24"/>
              </w:rPr>
            </w:pPr>
            <w:r>
              <w:rPr>
                <w:rFonts w:ascii="Arial Narrow" w:hAnsi="Arial Narrow"/>
                <w:sz w:val="24"/>
                <w:szCs w:val="24"/>
              </w:rPr>
              <w:t>Built-up</w:t>
            </w:r>
          </w:p>
        </w:tc>
        <w:tc>
          <w:tcPr>
            <w:tcW w:w="1064" w:type="dxa"/>
          </w:tcPr>
          <w:p w:rsidR="00AA3B54" w:rsidRDefault="002D6288" w:rsidP="00061942">
            <w:pPr>
              <w:jc w:val="center"/>
              <w:rPr>
                <w:rFonts w:ascii="Arial Narrow" w:hAnsi="Arial Narrow"/>
                <w:sz w:val="24"/>
                <w:szCs w:val="24"/>
              </w:rPr>
            </w:pPr>
            <w:r>
              <w:rPr>
                <w:rFonts w:ascii="Arial Narrow" w:hAnsi="Arial Narrow"/>
                <w:sz w:val="24"/>
                <w:szCs w:val="24"/>
              </w:rPr>
              <w:t>12448.7</w:t>
            </w:r>
          </w:p>
        </w:tc>
        <w:tc>
          <w:tcPr>
            <w:tcW w:w="1064" w:type="dxa"/>
          </w:tcPr>
          <w:p w:rsidR="00AA3B54" w:rsidRDefault="002D6288" w:rsidP="00061942">
            <w:pPr>
              <w:jc w:val="center"/>
              <w:rPr>
                <w:rFonts w:ascii="Arial Narrow" w:hAnsi="Arial Narrow"/>
                <w:sz w:val="24"/>
                <w:szCs w:val="24"/>
              </w:rPr>
            </w:pPr>
            <w:r>
              <w:rPr>
                <w:rFonts w:ascii="Arial Narrow" w:hAnsi="Arial Narrow"/>
                <w:sz w:val="24"/>
                <w:szCs w:val="24"/>
              </w:rPr>
              <w:t>13056.4</w:t>
            </w:r>
          </w:p>
        </w:tc>
        <w:tc>
          <w:tcPr>
            <w:tcW w:w="1064" w:type="dxa"/>
          </w:tcPr>
          <w:p w:rsidR="00AA3B54" w:rsidRDefault="002D6288" w:rsidP="00061942">
            <w:pPr>
              <w:jc w:val="center"/>
              <w:rPr>
                <w:rFonts w:ascii="Arial Narrow" w:hAnsi="Arial Narrow"/>
                <w:sz w:val="24"/>
                <w:szCs w:val="24"/>
              </w:rPr>
            </w:pPr>
            <w:r>
              <w:rPr>
                <w:rFonts w:ascii="Arial Narrow" w:hAnsi="Arial Narrow"/>
                <w:sz w:val="24"/>
                <w:szCs w:val="24"/>
              </w:rPr>
              <w:t>14071.8</w:t>
            </w:r>
          </w:p>
        </w:tc>
        <w:tc>
          <w:tcPr>
            <w:tcW w:w="1064" w:type="dxa"/>
          </w:tcPr>
          <w:p w:rsidR="00AA3B54" w:rsidRDefault="002D6288" w:rsidP="002D6288">
            <w:pPr>
              <w:jc w:val="center"/>
              <w:rPr>
                <w:rFonts w:ascii="Arial Narrow" w:hAnsi="Arial Narrow"/>
                <w:sz w:val="24"/>
                <w:szCs w:val="24"/>
              </w:rPr>
            </w:pPr>
            <w:r>
              <w:rPr>
                <w:rFonts w:ascii="Arial Narrow" w:hAnsi="Arial Narrow"/>
                <w:sz w:val="24"/>
                <w:szCs w:val="24"/>
              </w:rPr>
              <w:t>15773.1</w:t>
            </w:r>
          </w:p>
        </w:tc>
        <w:tc>
          <w:tcPr>
            <w:tcW w:w="1064" w:type="dxa"/>
          </w:tcPr>
          <w:p w:rsidR="00AA3B54" w:rsidRDefault="002D6288" w:rsidP="00061942">
            <w:pPr>
              <w:jc w:val="center"/>
              <w:rPr>
                <w:rFonts w:ascii="Arial Narrow" w:hAnsi="Arial Narrow"/>
                <w:sz w:val="24"/>
                <w:szCs w:val="24"/>
              </w:rPr>
            </w:pPr>
            <w:r>
              <w:rPr>
                <w:rFonts w:ascii="Arial Narrow" w:hAnsi="Arial Narrow"/>
                <w:sz w:val="24"/>
                <w:szCs w:val="24"/>
              </w:rPr>
              <w:t>16181.8</w:t>
            </w:r>
          </w:p>
        </w:tc>
        <w:tc>
          <w:tcPr>
            <w:tcW w:w="1064" w:type="dxa"/>
          </w:tcPr>
          <w:p w:rsidR="00AA3B54" w:rsidRDefault="002D6288" w:rsidP="00061942">
            <w:pPr>
              <w:jc w:val="center"/>
              <w:rPr>
                <w:rFonts w:ascii="Arial Narrow" w:hAnsi="Arial Narrow"/>
                <w:sz w:val="24"/>
                <w:szCs w:val="24"/>
              </w:rPr>
            </w:pPr>
            <w:r>
              <w:rPr>
                <w:rFonts w:ascii="Arial Narrow" w:hAnsi="Arial Narrow"/>
                <w:sz w:val="24"/>
                <w:szCs w:val="24"/>
              </w:rPr>
              <w:t>17479.7</w:t>
            </w:r>
          </w:p>
        </w:tc>
        <w:tc>
          <w:tcPr>
            <w:tcW w:w="1064" w:type="dxa"/>
          </w:tcPr>
          <w:p w:rsidR="00AA3B54" w:rsidRDefault="002D6288" w:rsidP="00061942">
            <w:pPr>
              <w:jc w:val="center"/>
              <w:rPr>
                <w:rFonts w:ascii="Arial Narrow" w:hAnsi="Arial Narrow"/>
                <w:sz w:val="24"/>
                <w:szCs w:val="24"/>
              </w:rPr>
            </w:pPr>
            <w:r>
              <w:rPr>
                <w:rFonts w:ascii="Arial Narrow" w:hAnsi="Arial Narrow"/>
                <w:sz w:val="24"/>
                <w:szCs w:val="24"/>
              </w:rPr>
              <w:t>17944.2</w:t>
            </w:r>
          </w:p>
        </w:tc>
        <w:tc>
          <w:tcPr>
            <w:tcW w:w="1064" w:type="dxa"/>
          </w:tcPr>
          <w:p w:rsidR="00AA3B54" w:rsidRDefault="002D6288" w:rsidP="00061942">
            <w:pPr>
              <w:jc w:val="center"/>
              <w:rPr>
                <w:rFonts w:ascii="Arial Narrow" w:hAnsi="Arial Narrow"/>
                <w:sz w:val="24"/>
                <w:szCs w:val="24"/>
              </w:rPr>
            </w:pPr>
            <w:r>
              <w:rPr>
                <w:rFonts w:ascii="Arial Narrow" w:hAnsi="Arial Narrow"/>
                <w:sz w:val="24"/>
                <w:szCs w:val="24"/>
              </w:rPr>
              <w:t>18796.1</w:t>
            </w:r>
          </w:p>
        </w:tc>
      </w:tr>
      <w:tr w:rsidR="00AA3B54" w:rsidTr="002D6288">
        <w:tc>
          <w:tcPr>
            <w:tcW w:w="2126" w:type="dxa"/>
            <w:tcBorders>
              <w:bottom w:val="single" w:sz="4" w:space="0" w:color="auto"/>
            </w:tcBorders>
          </w:tcPr>
          <w:p w:rsidR="00AA3B54" w:rsidRDefault="00AA3B54" w:rsidP="00061942">
            <w:pPr>
              <w:jc w:val="center"/>
              <w:rPr>
                <w:rFonts w:ascii="Arial Narrow" w:hAnsi="Arial Narrow"/>
                <w:sz w:val="24"/>
                <w:szCs w:val="24"/>
              </w:rPr>
            </w:pPr>
            <w:r>
              <w:rPr>
                <w:rFonts w:ascii="Arial Narrow" w:hAnsi="Arial Narrow"/>
                <w:sz w:val="24"/>
                <w:szCs w:val="24"/>
              </w:rPr>
              <w:t>Vegetation</w:t>
            </w:r>
          </w:p>
        </w:tc>
        <w:tc>
          <w:tcPr>
            <w:tcW w:w="1064" w:type="dxa"/>
            <w:tcBorders>
              <w:bottom w:val="single" w:sz="4" w:space="0" w:color="auto"/>
            </w:tcBorders>
          </w:tcPr>
          <w:p w:rsidR="00AA3B54" w:rsidRDefault="002D6288" w:rsidP="00061942">
            <w:pPr>
              <w:jc w:val="center"/>
              <w:rPr>
                <w:rFonts w:ascii="Arial Narrow" w:hAnsi="Arial Narrow"/>
                <w:sz w:val="24"/>
                <w:szCs w:val="24"/>
              </w:rPr>
            </w:pPr>
            <w:r>
              <w:rPr>
                <w:rFonts w:ascii="Arial Narrow" w:hAnsi="Arial Narrow"/>
                <w:sz w:val="24"/>
                <w:szCs w:val="24"/>
              </w:rPr>
              <w:t>30190.2</w:t>
            </w:r>
          </w:p>
        </w:tc>
        <w:tc>
          <w:tcPr>
            <w:tcW w:w="1064" w:type="dxa"/>
            <w:tcBorders>
              <w:bottom w:val="single" w:sz="4" w:space="0" w:color="auto"/>
            </w:tcBorders>
          </w:tcPr>
          <w:p w:rsidR="00AA3B54" w:rsidRDefault="002D6288" w:rsidP="00061942">
            <w:pPr>
              <w:jc w:val="center"/>
              <w:rPr>
                <w:rFonts w:ascii="Arial Narrow" w:hAnsi="Arial Narrow"/>
                <w:sz w:val="24"/>
                <w:szCs w:val="24"/>
              </w:rPr>
            </w:pPr>
            <w:r>
              <w:rPr>
                <w:rFonts w:ascii="Arial Narrow" w:hAnsi="Arial Narrow"/>
                <w:sz w:val="24"/>
                <w:szCs w:val="24"/>
              </w:rPr>
              <w:t>24250.7</w:t>
            </w:r>
          </w:p>
        </w:tc>
        <w:tc>
          <w:tcPr>
            <w:tcW w:w="1064" w:type="dxa"/>
            <w:tcBorders>
              <w:bottom w:val="single" w:sz="4" w:space="0" w:color="auto"/>
            </w:tcBorders>
          </w:tcPr>
          <w:p w:rsidR="00AA3B54" w:rsidRDefault="002D6288" w:rsidP="00061942">
            <w:pPr>
              <w:jc w:val="center"/>
              <w:rPr>
                <w:rFonts w:ascii="Arial Narrow" w:hAnsi="Arial Narrow"/>
                <w:sz w:val="24"/>
                <w:szCs w:val="24"/>
              </w:rPr>
            </w:pPr>
            <w:r>
              <w:rPr>
                <w:rFonts w:ascii="Arial Narrow" w:hAnsi="Arial Narrow"/>
                <w:sz w:val="24"/>
                <w:szCs w:val="24"/>
              </w:rPr>
              <w:t>19680.5</w:t>
            </w:r>
          </w:p>
        </w:tc>
        <w:tc>
          <w:tcPr>
            <w:tcW w:w="1064" w:type="dxa"/>
            <w:tcBorders>
              <w:bottom w:val="single" w:sz="4" w:space="0" w:color="auto"/>
            </w:tcBorders>
          </w:tcPr>
          <w:p w:rsidR="00AA3B54" w:rsidRDefault="002D6288" w:rsidP="00061942">
            <w:pPr>
              <w:jc w:val="center"/>
              <w:rPr>
                <w:rFonts w:ascii="Arial Narrow" w:hAnsi="Arial Narrow"/>
                <w:sz w:val="24"/>
                <w:szCs w:val="24"/>
              </w:rPr>
            </w:pPr>
            <w:r>
              <w:rPr>
                <w:rFonts w:ascii="Arial Narrow" w:hAnsi="Arial Narrow"/>
                <w:sz w:val="24"/>
                <w:szCs w:val="24"/>
              </w:rPr>
              <w:t>19167.4</w:t>
            </w:r>
          </w:p>
        </w:tc>
        <w:tc>
          <w:tcPr>
            <w:tcW w:w="1064" w:type="dxa"/>
            <w:tcBorders>
              <w:bottom w:val="single" w:sz="4" w:space="0" w:color="auto"/>
            </w:tcBorders>
          </w:tcPr>
          <w:p w:rsidR="00AA3B54" w:rsidRDefault="002D6288" w:rsidP="00061942">
            <w:pPr>
              <w:jc w:val="center"/>
              <w:rPr>
                <w:rFonts w:ascii="Arial Narrow" w:hAnsi="Arial Narrow"/>
                <w:sz w:val="24"/>
                <w:szCs w:val="24"/>
              </w:rPr>
            </w:pPr>
            <w:r>
              <w:rPr>
                <w:rFonts w:ascii="Arial Narrow" w:hAnsi="Arial Narrow"/>
                <w:sz w:val="24"/>
                <w:szCs w:val="24"/>
              </w:rPr>
              <w:t>18856.6</w:t>
            </w:r>
          </w:p>
        </w:tc>
        <w:tc>
          <w:tcPr>
            <w:tcW w:w="1064" w:type="dxa"/>
            <w:tcBorders>
              <w:bottom w:val="single" w:sz="4" w:space="0" w:color="auto"/>
            </w:tcBorders>
          </w:tcPr>
          <w:p w:rsidR="00AA3B54" w:rsidRDefault="002D6288" w:rsidP="00061942">
            <w:pPr>
              <w:jc w:val="center"/>
              <w:rPr>
                <w:rFonts w:ascii="Arial Narrow" w:hAnsi="Arial Narrow"/>
                <w:sz w:val="24"/>
                <w:szCs w:val="24"/>
              </w:rPr>
            </w:pPr>
            <w:r>
              <w:rPr>
                <w:rFonts w:ascii="Arial Narrow" w:hAnsi="Arial Narrow"/>
                <w:sz w:val="24"/>
                <w:szCs w:val="24"/>
              </w:rPr>
              <w:t>18640.7</w:t>
            </w:r>
          </w:p>
        </w:tc>
        <w:tc>
          <w:tcPr>
            <w:tcW w:w="1064" w:type="dxa"/>
            <w:tcBorders>
              <w:bottom w:val="single" w:sz="4" w:space="0" w:color="auto"/>
            </w:tcBorders>
          </w:tcPr>
          <w:p w:rsidR="00AA3B54" w:rsidRDefault="002D6288" w:rsidP="00061942">
            <w:pPr>
              <w:jc w:val="center"/>
              <w:rPr>
                <w:rFonts w:ascii="Arial Narrow" w:hAnsi="Arial Narrow"/>
                <w:sz w:val="24"/>
                <w:szCs w:val="24"/>
              </w:rPr>
            </w:pPr>
            <w:r>
              <w:rPr>
                <w:rFonts w:ascii="Arial Narrow" w:hAnsi="Arial Narrow"/>
                <w:sz w:val="24"/>
                <w:szCs w:val="24"/>
              </w:rPr>
              <w:t>18502.6</w:t>
            </w:r>
          </w:p>
        </w:tc>
        <w:tc>
          <w:tcPr>
            <w:tcW w:w="1064" w:type="dxa"/>
            <w:tcBorders>
              <w:bottom w:val="single" w:sz="4" w:space="0" w:color="auto"/>
            </w:tcBorders>
          </w:tcPr>
          <w:p w:rsidR="00AA3B54" w:rsidRDefault="002D6288" w:rsidP="00061942">
            <w:pPr>
              <w:jc w:val="center"/>
              <w:rPr>
                <w:rFonts w:ascii="Arial Narrow" w:hAnsi="Arial Narrow"/>
                <w:sz w:val="24"/>
                <w:szCs w:val="24"/>
              </w:rPr>
            </w:pPr>
            <w:r>
              <w:rPr>
                <w:rFonts w:ascii="Arial Narrow" w:hAnsi="Arial Narrow"/>
                <w:sz w:val="24"/>
                <w:szCs w:val="24"/>
              </w:rPr>
              <w:t>18268.6</w:t>
            </w:r>
          </w:p>
        </w:tc>
      </w:tr>
    </w:tbl>
    <w:p w:rsidR="00AA3B54" w:rsidRPr="00AA6592" w:rsidRDefault="00AA3B54" w:rsidP="00061942">
      <w:pPr>
        <w:jc w:val="center"/>
        <w:rPr>
          <w:rFonts w:ascii="Arial Narrow" w:hAnsi="Arial Narrow"/>
          <w:sz w:val="24"/>
          <w:szCs w:val="24"/>
        </w:rPr>
      </w:pPr>
    </w:p>
    <w:sectPr w:rsidR="00AA3B54" w:rsidRPr="00AA6592" w:rsidSect="002C2D8A">
      <w:footerReference w:type="default" r:id="rId10"/>
      <w:pgSz w:w="12240" w:h="15840"/>
      <w:pgMar w:top="1440" w:right="1440" w:bottom="1440" w:left="1440" w:header="720" w:footer="720" w:gutter="0"/>
      <w:pgNumType w:start="2"/>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5E52" w:rsidRDefault="00595E52" w:rsidP="002C2D8A">
      <w:pPr>
        <w:spacing w:after="0" w:line="240" w:lineRule="auto"/>
      </w:pPr>
      <w:r>
        <w:separator/>
      </w:r>
    </w:p>
  </w:endnote>
  <w:endnote w:type="continuationSeparator" w:id="0">
    <w:p w:rsidR="00595E52" w:rsidRDefault="00595E52" w:rsidP="002C2D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2D8A" w:rsidRDefault="002C2D8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5E52" w:rsidRDefault="00595E52" w:rsidP="002C2D8A">
      <w:pPr>
        <w:spacing w:after="0" w:line="240" w:lineRule="auto"/>
      </w:pPr>
      <w:r>
        <w:separator/>
      </w:r>
    </w:p>
  </w:footnote>
  <w:footnote w:type="continuationSeparator" w:id="0">
    <w:p w:rsidR="00595E52" w:rsidRDefault="00595E52" w:rsidP="002C2D8A">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2M7SwNDcwMTU2NTA0tDRW0lEKTi0uzszPAykwqgUAIe95TCwAAAA="/>
  </w:docVars>
  <w:rsids>
    <w:rsidRoot w:val="00CE7A99"/>
    <w:rsid w:val="00061942"/>
    <w:rsid w:val="00065317"/>
    <w:rsid w:val="000B4CF4"/>
    <w:rsid w:val="002542AB"/>
    <w:rsid w:val="00262E2E"/>
    <w:rsid w:val="002B64AC"/>
    <w:rsid w:val="002C2D8A"/>
    <w:rsid w:val="002D6288"/>
    <w:rsid w:val="003032A0"/>
    <w:rsid w:val="00391931"/>
    <w:rsid w:val="003B615C"/>
    <w:rsid w:val="00422B31"/>
    <w:rsid w:val="00426E5C"/>
    <w:rsid w:val="00434754"/>
    <w:rsid w:val="004C1614"/>
    <w:rsid w:val="00595E52"/>
    <w:rsid w:val="00637362"/>
    <w:rsid w:val="006859B0"/>
    <w:rsid w:val="006F6D3E"/>
    <w:rsid w:val="007658AC"/>
    <w:rsid w:val="007848C2"/>
    <w:rsid w:val="00804CDD"/>
    <w:rsid w:val="008749D4"/>
    <w:rsid w:val="00930C14"/>
    <w:rsid w:val="009A4E78"/>
    <w:rsid w:val="00AA3B54"/>
    <w:rsid w:val="00AA6592"/>
    <w:rsid w:val="00AE1C8A"/>
    <w:rsid w:val="00AF3195"/>
    <w:rsid w:val="00B65894"/>
    <w:rsid w:val="00CB3DB3"/>
    <w:rsid w:val="00CE7A99"/>
    <w:rsid w:val="00CE7AE4"/>
    <w:rsid w:val="00CF3C46"/>
    <w:rsid w:val="00D24F5D"/>
    <w:rsid w:val="00E17D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6589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65894"/>
    <w:rPr>
      <w:rFonts w:ascii="Tahoma" w:hAnsi="Tahoma" w:cs="Tahoma"/>
      <w:sz w:val="16"/>
      <w:szCs w:val="16"/>
    </w:rPr>
  </w:style>
  <w:style w:type="paragraph" w:styleId="NormalWeb">
    <w:name w:val="Normal (Web)"/>
    <w:basedOn w:val="Normal"/>
    <w:uiPriority w:val="99"/>
    <w:unhideWhenUsed/>
    <w:rsid w:val="00B65894"/>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59"/>
    <w:rsid w:val="009A4E7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2C2D8A"/>
    <w:pPr>
      <w:tabs>
        <w:tab w:val="center" w:pos="4680"/>
        <w:tab w:val="right" w:pos="9360"/>
      </w:tabs>
      <w:spacing w:after="0" w:line="240" w:lineRule="auto"/>
    </w:pPr>
  </w:style>
  <w:style w:type="character" w:customStyle="1" w:styleId="HeaderChar">
    <w:name w:val="Header Char"/>
    <w:basedOn w:val="DefaultParagraphFont"/>
    <w:link w:val="Header"/>
    <w:uiPriority w:val="99"/>
    <w:rsid w:val="002C2D8A"/>
  </w:style>
  <w:style w:type="paragraph" w:styleId="Footer">
    <w:name w:val="footer"/>
    <w:basedOn w:val="Normal"/>
    <w:link w:val="FooterChar"/>
    <w:uiPriority w:val="99"/>
    <w:unhideWhenUsed/>
    <w:rsid w:val="002C2D8A"/>
    <w:pPr>
      <w:tabs>
        <w:tab w:val="center" w:pos="4680"/>
        <w:tab w:val="right" w:pos="9360"/>
      </w:tabs>
      <w:spacing w:after="0" w:line="240" w:lineRule="auto"/>
    </w:pPr>
  </w:style>
  <w:style w:type="character" w:customStyle="1" w:styleId="FooterChar">
    <w:name w:val="Footer Char"/>
    <w:basedOn w:val="DefaultParagraphFont"/>
    <w:link w:val="Footer"/>
    <w:uiPriority w:val="99"/>
    <w:rsid w:val="002C2D8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6589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65894"/>
    <w:rPr>
      <w:rFonts w:ascii="Tahoma" w:hAnsi="Tahoma" w:cs="Tahoma"/>
      <w:sz w:val="16"/>
      <w:szCs w:val="16"/>
    </w:rPr>
  </w:style>
  <w:style w:type="paragraph" w:styleId="NormalWeb">
    <w:name w:val="Normal (Web)"/>
    <w:basedOn w:val="Normal"/>
    <w:uiPriority w:val="99"/>
    <w:unhideWhenUsed/>
    <w:rsid w:val="00B65894"/>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59"/>
    <w:rsid w:val="009A4E7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2C2D8A"/>
    <w:pPr>
      <w:tabs>
        <w:tab w:val="center" w:pos="4680"/>
        <w:tab w:val="right" w:pos="9360"/>
      </w:tabs>
      <w:spacing w:after="0" w:line="240" w:lineRule="auto"/>
    </w:pPr>
  </w:style>
  <w:style w:type="character" w:customStyle="1" w:styleId="HeaderChar">
    <w:name w:val="Header Char"/>
    <w:basedOn w:val="DefaultParagraphFont"/>
    <w:link w:val="Header"/>
    <w:uiPriority w:val="99"/>
    <w:rsid w:val="002C2D8A"/>
  </w:style>
  <w:style w:type="paragraph" w:styleId="Footer">
    <w:name w:val="footer"/>
    <w:basedOn w:val="Normal"/>
    <w:link w:val="FooterChar"/>
    <w:uiPriority w:val="99"/>
    <w:unhideWhenUsed/>
    <w:rsid w:val="002C2D8A"/>
    <w:pPr>
      <w:tabs>
        <w:tab w:val="center" w:pos="4680"/>
        <w:tab w:val="right" w:pos="9360"/>
      </w:tabs>
      <w:spacing w:after="0" w:line="240" w:lineRule="auto"/>
    </w:pPr>
  </w:style>
  <w:style w:type="character" w:customStyle="1" w:styleId="FooterChar">
    <w:name w:val="Footer Char"/>
    <w:basedOn w:val="DefaultParagraphFont"/>
    <w:link w:val="Footer"/>
    <w:uiPriority w:val="99"/>
    <w:rsid w:val="002C2D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6439801">
      <w:bodyDiv w:val="1"/>
      <w:marLeft w:val="0"/>
      <w:marRight w:val="0"/>
      <w:marTop w:val="0"/>
      <w:marBottom w:val="0"/>
      <w:divBdr>
        <w:top w:val="none" w:sz="0" w:space="0" w:color="auto"/>
        <w:left w:val="none" w:sz="0" w:space="0" w:color="auto"/>
        <w:bottom w:val="none" w:sz="0" w:space="0" w:color="auto"/>
        <w:right w:val="none" w:sz="0" w:space="0" w:color="auto"/>
      </w:divBdr>
    </w:div>
    <w:div w:id="182786347">
      <w:bodyDiv w:val="1"/>
      <w:marLeft w:val="0"/>
      <w:marRight w:val="0"/>
      <w:marTop w:val="0"/>
      <w:marBottom w:val="0"/>
      <w:divBdr>
        <w:top w:val="none" w:sz="0" w:space="0" w:color="auto"/>
        <w:left w:val="none" w:sz="0" w:space="0" w:color="auto"/>
        <w:bottom w:val="none" w:sz="0" w:space="0" w:color="auto"/>
        <w:right w:val="none" w:sz="0" w:space="0" w:color="auto"/>
      </w:divBdr>
    </w:div>
    <w:div w:id="272782375">
      <w:bodyDiv w:val="1"/>
      <w:marLeft w:val="0"/>
      <w:marRight w:val="0"/>
      <w:marTop w:val="0"/>
      <w:marBottom w:val="0"/>
      <w:divBdr>
        <w:top w:val="none" w:sz="0" w:space="0" w:color="auto"/>
        <w:left w:val="none" w:sz="0" w:space="0" w:color="auto"/>
        <w:bottom w:val="none" w:sz="0" w:space="0" w:color="auto"/>
        <w:right w:val="none" w:sz="0" w:space="0" w:color="auto"/>
      </w:divBdr>
    </w:div>
    <w:div w:id="1049110174">
      <w:bodyDiv w:val="1"/>
      <w:marLeft w:val="0"/>
      <w:marRight w:val="0"/>
      <w:marTop w:val="0"/>
      <w:marBottom w:val="0"/>
      <w:divBdr>
        <w:top w:val="none" w:sz="0" w:space="0" w:color="auto"/>
        <w:left w:val="none" w:sz="0" w:space="0" w:color="auto"/>
        <w:bottom w:val="none" w:sz="0" w:space="0" w:color="auto"/>
        <w:right w:val="none" w:sz="0" w:space="0" w:color="auto"/>
      </w:divBdr>
    </w:div>
    <w:div w:id="1421875940">
      <w:bodyDiv w:val="1"/>
      <w:marLeft w:val="0"/>
      <w:marRight w:val="0"/>
      <w:marTop w:val="0"/>
      <w:marBottom w:val="0"/>
      <w:divBdr>
        <w:top w:val="none" w:sz="0" w:space="0" w:color="auto"/>
        <w:left w:val="none" w:sz="0" w:space="0" w:color="auto"/>
        <w:bottom w:val="none" w:sz="0" w:space="0" w:color="auto"/>
        <w:right w:val="none" w:sz="0" w:space="0" w:color="auto"/>
      </w:divBdr>
    </w:div>
    <w:div w:id="19179768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277</TotalTime>
  <Pages>8</Pages>
  <Words>1465</Words>
  <Characters>8352</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Hasan</dc:creator>
  <cp:keywords/>
  <dc:description/>
  <cp:lastModifiedBy>Hasan</cp:lastModifiedBy>
  <cp:revision>28</cp:revision>
  <dcterms:created xsi:type="dcterms:W3CDTF">2024-06-03T14:04:00Z</dcterms:created>
  <dcterms:modified xsi:type="dcterms:W3CDTF">2024-07-10T03:20:00Z</dcterms:modified>
</cp:coreProperties>
</file>